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141" w:rsidRDefault="008A3141" w:rsidP="008A3141">
      <w:pPr>
        <w:spacing w:after="0" w:line="280" w:lineRule="exact"/>
        <w:ind w:firstLine="709"/>
        <w:jc w:val="center"/>
        <w:rPr>
          <w:rFonts w:ascii="Times New Roman" w:hAnsi="Times New Roman"/>
          <w:b/>
          <w:sz w:val="30"/>
          <w:szCs w:val="30"/>
        </w:rPr>
      </w:pPr>
      <w:r w:rsidRPr="00DC09E5">
        <w:rPr>
          <w:rFonts w:ascii="Times New Roman" w:hAnsi="Times New Roman"/>
          <w:b/>
          <w:sz w:val="30"/>
          <w:szCs w:val="30"/>
        </w:rPr>
        <w:t>Профилактика насилия в отношении несовершеннолетних</w:t>
      </w:r>
    </w:p>
    <w:p w:rsidR="008A3141" w:rsidRPr="00DC09E5" w:rsidRDefault="008A3141" w:rsidP="008A3141">
      <w:pPr>
        <w:spacing w:after="0" w:line="280" w:lineRule="exact"/>
        <w:ind w:firstLine="709"/>
        <w:jc w:val="center"/>
        <w:rPr>
          <w:rFonts w:ascii="Times New Roman" w:hAnsi="Times New Roman"/>
          <w:b/>
          <w:sz w:val="30"/>
          <w:szCs w:val="30"/>
        </w:rPr>
      </w:pPr>
      <w:r>
        <w:rPr>
          <w:rFonts w:ascii="Times New Roman" w:hAnsi="Times New Roman"/>
          <w:b/>
          <w:sz w:val="30"/>
          <w:szCs w:val="30"/>
        </w:rPr>
        <w:t xml:space="preserve">(информация для </w:t>
      </w:r>
      <w:r w:rsidR="00243F7B">
        <w:rPr>
          <w:rFonts w:ascii="Times New Roman" w:hAnsi="Times New Roman"/>
          <w:b/>
          <w:sz w:val="30"/>
          <w:szCs w:val="30"/>
        </w:rPr>
        <w:t>педагогов</w:t>
      </w:r>
      <w:r>
        <w:rPr>
          <w:rFonts w:ascii="Times New Roman" w:hAnsi="Times New Roman"/>
          <w:b/>
          <w:sz w:val="30"/>
          <w:szCs w:val="30"/>
        </w:rPr>
        <w:t>)</w:t>
      </w:r>
      <w:r w:rsidRPr="00DC09E5">
        <w:rPr>
          <w:rFonts w:ascii="Times New Roman" w:hAnsi="Times New Roman"/>
          <w:b/>
          <w:sz w:val="30"/>
          <w:szCs w:val="30"/>
        </w:rPr>
        <w:t xml:space="preserve"> </w:t>
      </w:r>
    </w:p>
    <w:p w:rsidR="008A3141" w:rsidRDefault="008A3141" w:rsidP="008A3141">
      <w:pPr>
        <w:spacing w:after="0" w:line="280" w:lineRule="exact"/>
        <w:ind w:firstLine="709"/>
        <w:jc w:val="center"/>
        <w:rPr>
          <w:rFonts w:ascii="Times New Roman" w:hAnsi="Times New Roman"/>
          <w:sz w:val="30"/>
          <w:szCs w:val="30"/>
        </w:rPr>
      </w:pP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В статье 19 Конвенции о правах ребёнка перечисляются следующие виды насилия: это «все формы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 xml:space="preserve">В Докладе Всемирной организации здравоохранения «Насилие и его влияние на здоровье. </w:t>
      </w:r>
      <w:proofErr w:type="gramStart"/>
      <w:r w:rsidRPr="003F295F">
        <w:rPr>
          <w:rFonts w:ascii="Times New Roman" w:hAnsi="Times New Roman"/>
          <w:sz w:val="30"/>
          <w:szCs w:val="30"/>
        </w:rPr>
        <w:t>Доклад о ситуации в мире» (2002 год) под насилием понимается «преднамеренное применение физической силы или власти, действительное или в виде угрозы, направленное непосредственно в отношении ребёнка лицом или группой лиц, которое влечёт или с большой вероятностью может повлечь нанесение фактического или потенциального ущерба здоровью (телесные повреждения, психологическая травма), выживанию, развитию (отклонения в развитии) или достоинству ребенка».</w:t>
      </w:r>
      <w:proofErr w:type="gramEnd"/>
    </w:p>
    <w:p w:rsidR="00243F7B" w:rsidRPr="003F295F" w:rsidRDefault="00243F7B" w:rsidP="00243F7B">
      <w:pPr>
        <w:pStyle w:val="a4"/>
        <w:shd w:val="clear" w:color="auto" w:fill="FFFFFF"/>
        <w:spacing w:before="0" w:beforeAutospacing="0" w:after="0" w:afterAutospacing="0"/>
        <w:ind w:firstLine="709"/>
        <w:jc w:val="both"/>
        <w:rPr>
          <w:sz w:val="30"/>
          <w:szCs w:val="30"/>
        </w:rPr>
      </w:pPr>
      <w:r w:rsidRPr="003F295F">
        <w:rPr>
          <w:sz w:val="30"/>
          <w:szCs w:val="30"/>
        </w:rPr>
        <w:t xml:space="preserve">Проблема защиты детей от жестокого обращения и насилия, в силу их наименьшей защищенности, не теряет актуальности. Как свидетельствуют данные ООН и результаты исследований, проведенных в Республике Беларусь, 65% белорусских детей в возрасте 2-14 лет подвергаются как минимум одной из форм психологического или физического наказания со стороны взрослых членов семьи. Увеличению опасности насилия в отношении детей способствуют агрессивные и конфликтные взаимоотношения в семье, особенно между взрослыми, в результате чего ребёнок становится жертвой «смещённой» агрессии. Жестокое обращение часто приводит к неблагоприятным для детей последствиям. Кроме того, оно может стать причиной формирования криминального поведения. </w:t>
      </w:r>
    </w:p>
    <w:p w:rsidR="00243F7B" w:rsidRPr="003F295F" w:rsidRDefault="00243F7B" w:rsidP="00243F7B">
      <w:pPr>
        <w:pStyle w:val="a4"/>
        <w:shd w:val="clear" w:color="auto" w:fill="FFFFFF"/>
        <w:spacing w:before="0" w:beforeAutospacing="0" w:after="0" w:afterAutospacing="0"/>
        <w:ind w:firstLine="709"/>
        <w:jc w:val="both"/>
        <w:rPr>
          <w:sz w:val="30"/>
          <w:szCs w:val="30"/>
        </w:rPr>
      </w:pPr>
      <w:r w:rsidRPr="003F295F">
        <w:rPr>
          <w:sz w:val="30"/>
          <w:szCs w:val="30"/>
        </w:rPr>
        <w:t>Очевидно, что сегодня выявление несовершеннолетних, ставших жертвами насильственных действий, должно происходить  не только медицинскими работниками и правоохранительными  органами  по фактам установления причин имеющихся повреждений у ребенка, но и педагогами в практической деятельности как предупредительная мера.</w:t>
      </w:r>
    </w:p>
    <w:p w:rsidR="00243F7B" w:rsidRPr="003F295F" w:rsidRDefault="00243F7B" w:rsidP="00243F7B">
      <w:pPr>
        <w:pStyle w:val="a4"/>
        <w:shd w:val="clear" w:color="auto" w:fill="FFFFFF"/>
        <w:spacing w:before="0" w:beforeAutospacing="0" w:after="0" w:afterAutospacing="0"/>
        <w:ind w:firstLine="709"/>
        <w:jc w:val="both"/>
        <w:rPr>
          <w:bCs/>
          <w:sz w:val="30"/>
          <w:szCs w:val="30"/>
        </w:rPr>
      </w:pPr>
      <w:r w:rsidRPr="003F295F">
        <w:rPr>
          <w:sz w:val="30"/>
          <w:szCs w:val="30"/>
        </w:rPr>
        <w:t xml:space="preserve">  </w:t>
      </w:r>
      <w:proofErr w:type="gramStart"/>
      <w:r w:rsidRPr="003F295F">
        <w:rPr>
          <w:sz w:val="30"/>
          <w:szCs w:val="30"/>
        </w:rPr>
        <w:t>Руководством к действию педагогических коллективов в этом вопросе должен стать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r w:rsidRPr="003F295F">
        <w:rPr>
          <w:bCs/>
          <w:sz w:val="30"/>
          <w:szCs w:val="30"/>
        </w:rPr>
        <w:t>» (</w:t>
      </w:r>
      <w:r w:rsidRPr="003F295F">
        <w:rPr>
          <w:sz w:val="30"/>
          <w:szCs w:val="30"/>
        </w:rPr>
        <w:t>письмо Министерства образования Республики Беларусь от 7 февраля 2018 г. № 05-01-07/1121/</w:t>
      </w:r>
      <w:proofErr w:type="spellStart"/>
      <w:r w:rsidRPr="003F295F">
        <w:rPr>
          <w:sz w:val="30"/>
          <w:szCs w:val="30"/>
        </w:rPr>
        <w:t>дс</w:t>
      </w:r>
      <w:proofErr w:type="spellEnd"/>
      <w:r w:rsidRPr="003F295F">
        <w:rPr>
          <w:sz w:val="30"/>
          <w:szCs w:val="30"/>
        </w:rPr>
        <w:t>), направленный во все учреждения образования (далее – Алгоритм).</w:t>
      </w:r>
      <w:proofErr w:type="gramEnd"/>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 xml:space="preserve">Обращаем внимание педагогов  на некоторые аспекты   в проведении этой работы. </w:t>
      </w:r>
    </w:p>
    <w:p w:rsidR="00243F7B" w:rsidRPr="003F295F" w:rsidRDefault="00243F7B" w:rsidP="00243F7B">
      <w:pPr>
        <w:autoSpaceDE w:val="0"/>
        <w:autoSpaceDN w:val="0"/>
        <w:adjustRightInd w:val="0"/>
        <w:spacing w:after="0" w:line="240" w:lineRule="auto"/>
        <w:ind w:right="-1" w:firstLine="709"/>
        <w:jc w:val="both"/>
        <w:rPr>
          <w:rFonts w:ascii="Times New Roman" w:hAnsi="Times New Roman"/>
          <w:sz w:val="30"/>
          <w:szCs w:val="30"/>
        </w:rPr>
      </w:pPr>
      <w:r w:rsidRPr="003F295F">
        <w:rPr>
          <w:rFonts w:ascii="Times New Roman" w:hAnsi="Times New Roman"/>
          <w:sz w:val="30"/>
          <w:szCs w:val="30"/>
        </w:rPr>
        <w:t>Тематические исследования постоянно подтверждают наличие у детей трёх категорий проблем, связанных с тем, что ребёнок является свидетелем или участником ситуаций домашнего насилия:</w:t>
      </w: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lastRenderedPageBreak/>
        <w:t>•поведенческие, социальные и эмоциональные проблемы – более высокий уровень агрессии, гнева, враждебности, вызывающее поведение и непослушание; плохие отношения со сверстниками, братьями и сестрами, неумение налаживать социальные отношения; низкая самооценка;</w:t>
      </w: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•когнитивные проблемы и проблемы отношений – низкая когнитивная функциональность, плохая учёба в школе, нехватка навыков разрешения конфликтов и решения проблем, принятие грубого поведения и отношения, вера в незыблемые гендерные стереотипы и главенство мужчин;</w:t>
      </w: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•проблемы, возникающие в долгосрочной перспективе – высокий уровень депрессии и симптомов травмы во взрослом возрасте, повышенная толерантность к насилию в отношениях и к его использованию.</w:t>
      </w: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Насилие в семье часто скрывается. Особой латентностью характеризуются такие виды насилия, как психологическое и сексуальное.</w:t>
      </w: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 xml:space="preserve"> Когда ребёнок становится свидетелем и участником акта грубого поведения,  его потом запугивают, чтобы он не рассказывал об эпизоде насилия, не раскрывал «семейную тайну».  Однако исследователи обнаружили, что 80-90% детей в семьях, где имеет место домашнее насилие, могут подробно рассказать об этом. Следовательно, педагогам необходимо выстраивать доверительные отношения с </w:t>
      </w:r>
      <w:proofErr w:type="gramStart"/>
      <w:r w:rsidRPr="003F295F">
        <w:rPr>
          <w:rFonts w:ascii="Times New Roman" w:hAnsi="Times New Roman"/>
          <w:sz w:val="30"/>
          <w:szCs w:val="30"/>
        </w:rPr>
        <w:t>обучающимися</w:t>
      </w:r>
      <w:proofErr w:type="gramEnd"/>
      <w:r w:rsidRPr="003F295F">
        <w:rPr>
          <w:rFonts w:ascii="Times New Roman" w:hAnsi="Times New Roman"/>
          <w:sz w:val="30"/>
          <w:szCs w:val="30"/>
        </w:rPr>
        <w:t>.</w:t>
      </w:r>
    </w:p>
    <w:p w:rsidR="00243F7B" w:rsidRPr="003F295F" w:rsidRDefault="00243F7B" w:rsidP="00243F7B">
      <w:pPr>
        <w:autoSpaceDE w:val="0"/>
        <w:autoSpaceDN w:val="0"/>
        <w:adjustRightInd w:val="0"/>
        <w:spacing w:after="0" w:line="240" w:lineRule="auto"/>
        <w:ind w:firstLine="708"/>
        <w:jc w:val="both"/>
        <w:rPr>
          <w:rFonts w:ascii="Times New Roman" w:hAnsi="Times New Roman"/>
          <w:sz w:val="30"/>
          <w:szCs w:val="30"/>
        </w:rPr>
      </w:pPr>
      <w:r w:rsidRPr="003F295F">
        <w:rPr>
          <w:rFonts w:ascii="Times New Roman" w:hAnsi="Times New Roman"/>
          <w:sz w:val="30"/>
          <w:szCs w:val="30"/>
        </w:rPr>
        <w:t>Физическое насилие – самый раскрываемый вид насилия, поскольку на теле у жертвы, как правило, остаются следы. Сегодняшняя криминалистика располагает средствами для выявления многих, порой не видимых внешне, следов физического насилия. Применение физического насилия в таких случаях раскрывается и с помощью современных психометрических методик.</w:t>
      </w: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Необходимо отличать семейный конфликт от насилия. В основе конфликта обычно лежит некая конкретная проблема, которую можно разрешить, а насилие, наоборот, применяется с целью обретения полной власти и контроля над пострадавшей стороной. Часто наблюдается сочетание различных видов насилия.</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Как показано в многочисленных исследованиях, чаще всего в супружеских отношениях в качестве агрессора выступает муж, а жена – в качестве жертвы. Однако не всякий мужчина и не всякая женщина в семье выступают соответственно в роли агрессора и жертвы</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Личность агрессора имеет следующие характеристики:</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импульсивность, неустойчивость к неудачам, склонность к вспышкам гнева;</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низкую самооценку;</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выраженную потребность во внимании;</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эмоциональную зависимость от партнера;</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собственнические установки;</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стремление контролировать ситуацию в семье;</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ригидность ожиданий в супружеских отношениях;</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ревнивость.</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Личность жертвы отличают:</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экономическая и/или эмоциональная зависимость от мужа;</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ощущение бессилия, смирение с мыслями о насилии и нежелание его остановить;</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неспособность разделять свои собственные потребности и нужды мужа;</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низкая самооценка;</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нереалистические убеждения, что поведение насильника можно изменить;</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уверенность, что ревность и физическая агрессия – доказательство любви.</w:t>
      </w: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Понимание причин возникновения ситуаций семейного насилия</w:t>
      </w:r>
      <w:r>
        <w:rPr>
          <w:rFonts w:ascii="Times New Roman" w:hAnsi="Times New Roman"/>
          <w:sz w:val="30"/>
          <w:szCs w:val="30"/>
        </w:rPr>
        <w:t xml:space="preserve"> </w:t>
      </w:r>
      <w:r w:rsidRPr="003F295F">
        <w:rPr>
          <w:rFonts w:ascii="Times New Roman" w:hAnsi="Times New Roman"/>
          <w:sz w:val="30"/>
          <w:szCs w:val="30"/>
        </w:rPr>
        <w:t>даёт специалистам (педагогам, социальным работникам, школьным педагогам-психологам, представителям органов опеки и правопорядка, представителям общественных организаций) возможность выстраивать</w:t>
      </w:r>
      <w:r>
        <w:rPr>
          <w:rFonts w:ascii="Times New Roman" w:hAnsi="Times New Roman"/>
          <w:sz w:val="30"/>
          <w:szCs w:val="30"/>
        </w:rPr>
        <w:t xml:space="preserve"> </w:t>
      </w:r>
      <w:r w:rsidRPr="003F295F">
        <w:rPr>
          <w:rFonts w:ascii="Times New Roman" w:hAnsi="Times New Roman"/>
          <w:sz w:val="30"/>
          <w:szCs w:val="30"/>
        </w:rPr>
        <w:t xml:space="preserve">стратегию и тактику помощи семьям. </w:t>
      </w: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Применялось ли к ребёнку физическое насилие, можно понять по</w:t>
      </w:r>
      <w:r>
        <w:rPr>
          <w:rFonts w:ascii="Times New Roman" w:hAnsi="Times New Roman"/>
          <w:sz w:val="30"/>
          <w:szCs w:val="30"/>
        </w:rPr>
        <w:t xml:space="preserve"> </w:t>
      </w:r>
      <w:r w:rsidRPr="003F295F">
        <w:rPr>
          <w:rFonts w:ascii="Times New Roman" w:hAnsi="Times New Roman"/>
          <w:sz w:val="30"/>
          <w:szCs w:val="30"/>
        </w:rPr>
        <w:t>особенностям его внешнего вида, психического состояния и поведения,</w:t>
      </w:r>
      <w:r>
        <w:rPr>
          <w:rFonts w:ascii="Times New Roman" w:hAnsi="Times New Roman"/>
          <w:sz w:val="30"/>
          <w:szCs w:val="30"/>
        </w:rPr>
        <w:t xml:space="preserve"> </w:t>
      </w:r>
      <w:r w:rsidRPr="003F295F">
        <w:rPr>
          <w:rFonts w:ascii="Times New Roman" w:hAnsi="Times New Roman"/>
          <w:sz w:val="30"/>
          <w:szCs w:val="30"/>
        </w:rPr>
        <w:t>а также по характеру имеющихся у него травм.</w:t>
      </w: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proofErr w:type="gramStart"/>
      <w:r w:rsidRPr="003F295F">
        <w:rPr>
          <w:rFonts w:ascii="Times New Roman" w:hAnsi="Times New Roman"/>
          <w:bCs/>
          <w:iCs/>
          <w:sz w:val="30"/>
          <w:szCs w:val="30"/>
        </w:rPr>
        <w:t>К внешне наблюдаемым признакам физического насилия</w:t>
      </w:r>
      <w:r>
        <w:rPr>
          <w:rFonts w:ascii="Times New Roman" w:hAnsi="Times New Roman"/>
          <w:bCs/>
          <w:iCs/>
          <w:sz w:val="30"/>
          <w:szCs w:val="30"/>
        </w:rPr>
        <w:t xml:space="preserve"> </w:t>
      </w:r>
      <w:r w:rsidRPr="003F295F">
        <w:rPr>
          <w:rFonts w:ascii="Times New Roman" w:hAnsi="Times New Roman"/>
          <w:sz w:val="30"/>
          <w:szCs w:val="30"/>
        </w:rPr>
        <w:t>относятся следы укусов; синяки; кровоподтёки; царапины; шрамы, следы связывания, следы ногтей, следы от сжатия пальцами; следы от ударов (ремнём, палкой); следы от верёвочной петли; ожоги; наличие на голове участков кожи без волос; травмы; переломы в необычных местах; повреждения, припухлости на лице или конечностях; бледность кожных покровов;</w:t>
      </w:r>
      <w:proofErr w:type="gramEnd"/>
      <w:r w:rsidRPr="003F295F">
        <w:rPr>
          <w:rFonts w:ascii="Times New Roman" w:hAnsi="Times New Roman"/>
          <w:sz w:val="30"/>
          <w:szCs w:val="30"/>
        </w:rPr>
        <w:t xml:space="preserve"> повреждения внутренних органов (разрыв печени, ушибы почек, мочевого пузыря в результате удара в живот или в бок); необычное состояние ребёнка после насильственного приёма алкоголя или лекарств; тело ребёнка со следами насильственной смерти. Вывод о повторяющемся физическом насилии можно сделать в том случае, если на теле ребёнка имеются следы разной давности (раны,  кровоподтёки и т. д.). </w:t>
      </w: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Необходимо обращать внимание на изменение психоэмоционального состояния ребенка. Обычно воздействие домашнего насилия на ребёнка делится на четыре основные категории:</w:t>
      </w: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•он понимает, что происходит насилие;</w:t>
      </w: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•он непосредственно вовлечен в подобные события как свидетель;</w:t>
      </w: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•он вмешивается в ситуацию или используется в процессе насильственных действий (например, становится «живым щитом» против виновника насилия);</w:t>
      </w: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•он переживает последствия акта насилия.</w:t>
      </w: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 xml:space="preserve">Учащиеся подросткового возраста, подвергшиеся физическому насилию, часто совершают побеги из дома, попытки суицида.  </w:t>
      </w:r>
      <w:proofErr w:type="gramStart"/>
      <w:r w:rsidRPr="003F295F">
        <w:rPr>
          <w:rFonts w:ascii="Times New Roman" w:hAnsi="Times New Roman"/>
          <w:bCs/>
          <w:iCs/>
          <w:sz w:val="30"/>
          <w:szCs w:val="30"/>
        </w:rPr>
        <w:t>Особенностью их поведения является</w:t>
      </w:r>
      <w:r w:rsidRPr="003F295F">
        <w:rPr>
          <w:rFonts w:ascii="Times New Roman" w:hAnsi="Times New Roman"/>
          <w:sz w:val="30"/>
          <w:szCs w:val="30"/>
        </w:rPr>
        <w:t xml:space="preserve"> избегание физических контактов с другими людьми; ношение закрытой одежды (чтобы скрыть повреждения); отказ раздеваться для участия в школьных спортивных мероприятиях; невразумительные (противоречивые) объяснения причин появления повреждений; страх перед родителями; частые опоздания или пропуски школьных занятий; ранний приход в школу и очень поздний уход домой;  неуважительное отношение к другим;</w:t>
      </w:r>
      <w:proofErr w:type="gramEnd"/>
      <w:r w:rsidRPr="003F295F">
        <w:rPr>
          <w:rFonts w:ascii="Times New Roman" w:hAnsi="Times New Roman"/>
          <w:sz w:val="30"/>
          <w:szCs w:val="30"/>
        </w:rPr>
        <w:t xml:space="preserve"> </w:t>
      </w:r>
      <w:proofErr w:type="gramStart"/>
      <w:r w:rsidRPr="003F295F">
        <w:rPr>
          <w:rFonts w:ascii="Times New Roman" w:hAnsi="Times New Roman"/>
          <w:sz w:val="30"/>
          <w:szCs w:val="30"/>
        </w:rPr>
        <w:t xml:space="preserve">чрезмерное послушание, готовность услужить и безропотное позволение делать другим с собой всё что угодно; пассивность, замкнутость или повышенная агрессивность; агрессивные игры, часто с причинением повреждений сверстникам; </w:t>
      </w:r>
      <w:proofErr w:type="spellStart"/>
      <w:r w:rsidRPr="003F295F">
        <w:rPr>
          <w:rFonts w:ascii="Times New Roman" w:hAnsi="Times New Roman"/>
          <w:sz w:val="30"/>
          <w:szCs w:val="30"/>
        </w:rPr>
        <w:t>саморазрушающее</w:t>
      </w:r>
      <w:proofErr w:type="spellEnd"/>
      <w:r w:rsidRPr="003F295F">
        <w:rPr>
          <w:rFonts w:ascii="Times New Roman" w:hAnsi="Times New Roman"/>
          <w:sz w:val="30"/>
          <w:szCs w:val="30"/>
        </w:rPr>
        <w:t xml:space="preserve"> поведение (употребление алкоголя, наркотиков, курение); необъяснимые изменения в поведении (прежде жизнерадостный ребёнок теперь постоянно грустен, задумчив, замкнут); жалобы на боль при движении или контакте;</w:t>
      </w:r>
      <w:proofErr w:type="gramEnd"/>
      <w:r w:rsidRPr="003F295F">
        <w:rPr>
          <w:rFonts w:ascii="Times New Roman" w:hAnsi="Times New Roman"/>
          <w:sz w:val="30"/>
          <w:szCs w:val="30"/>
        </w:rPr>
        <w:t xml:space="preserve"> отчаянные просьбы не сообщать родителям о неудачах в школе (двойки, прогулы, плохое поведение); рассказы о насилии со стороны родителей.</w:t>
      </w: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Психологическое насилие зачастую бывает трудно распознать, т. к. в отличие от физического, явные признаки насилия психологического</w:t>
      </w:r>
    </w:p>
    <w:p w:rsidR="00243F7B" w:rsidRPr="003F295F" w:rsidRDefault="00243F7B" w:rsidP="00243F7B">
      <w:pPr>
        <w:autoSpaceDE w:val="0"/>
        <w:autoSpaceDN w:val="0"/>
        <w:adjustRightInd w:val="0"/>
        <w:spacing w:after="0" w:line="240" w:lineRule="auto"/>
        <w:jc w:val="both"/>
        <w:rPr>
          <w:rFonts w:ascii="Times New Roman" w:hAnsi="Times New Roman"/>
          <w:sz w:val="30"/>
          <w:szCs w:val="30"/>
        </w:rPr>
      </w:pPr>
      <w:r w:rsidRPr="003F295F">
        <w:rPr>
          <w:rFonts w:ascii="Times New Roman" w:hAnsi="Times New Roman"/>
          <w:sz w:val="30"/>
          <w:szCs w:val="30"/>
        </w:rPr>
        <w:t>редко видны. Косвенными доказательствами применения психологического насилия могут быть такие особенности поведения ребёнка:</w:t>
      </w:r>
    </w:p>
    <w:p w:rsidR="00243F7B" w:rsidRPr="003F295F" w:rsidRDefault="00243F7B" w:rsidP="00243F7B">
      <w:pPr>
        <w:pStyle w:val="ListParagraph"/>
        <w:numPr>
          <w:ilvl w:val="0"/>
          <w:numId w:val="1"/>
        </w:numPr>
        <w:autoSpaceDE w:val="0"/>
        <w:autoSpaceDN w:val="0"/>
        <w:adjustRightInd w:val="0"/>
        <w:spacing w:after="0" w:line="240" w:lineRule="auto"/>
        <w:jc w:val="both"/>
        <w:rPr>
          <w:rFonts w:ascii="Times New Roman" w:hAnsi="Times New Roman"/>
          <w:sz w:val="30"/>
          <w:szCs w:val="30"/>
        </w:rPr>
      </w:pPr>
      <w:r w:rsidRPr="003F295F">
        <w:rPr>
          <w:rFonts w:ascii="Times New Roman" w:hAnsi="Times New Roman"/>
          <w:sz w:val="30"/>
          <w:szCs w:val="30"/>
        </w:rPr>
        <w:t>беспокойство или тревожность;</w:t>
      </w:r>
    </w:p>
    <w:p w:rsidR="00243F7B" w:rsidRPr="003F295F" w:rsidRDefault="00243F7B" w:rsidP="00243F7B">
      <w:pPr>
        <w:pStyle w:val="ListParagraph"/>
        <w:numPr>
          <w:ilvl w:val="0"/>
          <w:numId w:val="1"/>
        </w:numPr>
        <w:autoSpaceDE w:val="0"/>
        <w:autoSpaceDN w:val="0"/>
        <w:adjustRightInd w:val="0"/>
        <w:spacing w:after="0" w:line="240" w:lineRule="auto"/>
        <w:jc w:val="both"/>
        <w:rPr>
          <w:rFonts w:ascii="Times New Roman" w:hAnsi="Times New Roman"/>
          <w:sz w:val="30"/>
          <w:szCs w:val="30"/>
        </w:rPr>
      </w:pPr>
      <w:r w:rsidRPr="003F295F">
        <w:rPr>
          <w:rFonts w:ascii="Times New Roman" w:hAnsi="Times New Roman"/>
          <w:sz w:val="30"/>
          <w:szCs w:val="30"/>
        </w:rPr>
        <w:t>длительно сохраняющееся подавленное состояние;</w:t>
      </w:r>
    </w:p>
    <w:p w:rsidR="00243F7B" w:rsidRPr="003F295F" w:rsidRDefault="00243F7B" w:rsidP="00243F7B">
      <w:pPr>
        <w:pStyle w:val="ListParagraph"/>
        <w:numPr>
          <w:ilvl w:val="0"/>
          <w:numId w:val="1"/>
        </w:numPr>
        <w:autoSpaceDE w:val="0"/>
        <w:autoSpaceDN w:val="0"/>
        <w:adjustRightInd w:val="0"/>
        <w:spacing w:after="0" w:line="240" w:lineRule="auto"/>
        <w:jc w:val="both"/>
        <w:rPr>
          <w:rFonts w:ascii="Times New Roman" w:hAnsi="Times New Roman"/>
          <w:sz w:val="30"/>
          <w:szCs w:val="30"/>
        </w:rPr>
      </w:pPr>
      <w:r w:rsidRPr="003F295F">
        <w:rPr>
          <w:rFonts w:ascii="Times New Roman" w:hAnsi="Times New Roman"/>
          <w:sz w:val="30"/>
          <w:szCs w:val="30"/>
        </w:rPr>
        <w:t>агрессивность;</w:t>
      </w:r>
    </w:p>
    <w:p w:rsidR="00243F7B" w:rsidRPr="003F295F" w:rsidRDefault="00243F7B" w:rsidP="00243F7B">
      <w:pPr>
        <w:pStyle w:val="ListParagraph"/>
        <w:numPr>
          <w:ilvl w:val="0"/>
          <w:numId w:val="1"/>
        </w:numPr>
        <w:autoSpaceDE w:val="0"/>
        <w:autoSpaceDN w:val="0"/>
        <w:adjustRightInd w:val="0"/>
        <w:spacing w:after="0" w:line="240" w:lineRule="auto"/>
        <w:jc w:val="both"/>
        <w:rPr>
          <w:rFonts w:ascii="Times New Roman" w:hAnsi="Times New Roman"/>
          <w:sz w:val="30"/>
          <w:szCs w:val="30"/>
        </w:rPr>
      </w:pPr>
      <w:r w:rsidRPr="003F295F">
        <w:rPr>
          <w:rFonts w:ascii="Times New Roman" w:hAnsi="Times New Roman"/>
          <w:sz w:val="30"/>
          <w:szCs w:val="30"/>
        </w:rPr>
        <w:t>склонность к уединению;</w:t>
      </w:r>
    </w:p>
    <w:p w:rsidR="00243F7B" w:rsidRPr="003F295F" w:rsidRDefault="00243F7B" w:rsidP="00243F7B">
      <w:pPr>
        <w:pStyle w:val="ListParagraph"/>
        <w:numPr>
          <w:ilvl w:val="0"/>
          <w:numId w:val="1"/>
        </w:numPr>
        <w:autoSpaceDE w:val="0"/>
        <w:autoSpaceDN w:val="0"/>
        <w:adjustRightInd w:val="0"/>
        <w:spacing w:after="0" w:line="240" w:lineRule="auto"/>
        <w:jc w:val="both"/>
        <w:rPr>
          <w:rFonts w:ascii="Times New Roman" w:hAnsi="Times New Roman"/>
          <w:sz w:val="30"/>
          <w:szCs w:val="30"/>
        </w:rPr>
      </w:pPr>
      <w:r w:rsidRPr="003F295F">
        <w:rPr>
          <w:rFonts w:ascii="Times New Roman" w:hAnsi="Times New Roman"/>
          <w:sz w:val="30"/>
          <w:szCs w:val="30"/>
        </w:rPr>
        <w:t>чрезмерная уступчивость;</w:t>
      </w:r>
    </w:p>
    <w:p w:rsidR="00243F7B" w:rsidRPr="003F295F" w:rsidRDefault="00243F7B" w:rsidP="00243F7B">
      <w:pPr>
        <w:pStyle w:val="ListParagraph"/>
        <w:numPr>
          <w:ilvl w:val="0"/>
          <w:numId w:val="1"/>
        </w:numPr>
        <w:autoSpaceDE w:val="0"/>
        <w:autoSpaceDN w:val="0"/>
        <w:adjustRightInd w:val="0"/>
        <w:spacing w:after="0" w:line="240" w:lineRule="auto"/>
        <w:jc w:val="both"/>
        <w:rPr>
          <w:rFonts w:ascii="Times New Roman" w:hAnsi="Times New Roman"/>
          <w:sz w:val="30"/>
          <w:szCs w:val="30"/>
        </w:rPr>
      </w:pPr>
      <w:r w:rsidRPr="003F295F">
        <w:rPr>
          <w:rFonts w:ascii="Times New Roman" w:hAnsi="Times New Roman"/>
          <w:sz w:val="30"/>
          <w:szCs w:val="30"/>
        </w:rPr>
        <w:t>суицидальные угрозы или попытки;</w:t>
      </w:r>
    </w:p>
    <w:p w:rsidR="00243F7B" w:rsidRPr="003F295F" w:rsidRDefault="00243F7B" w:rsidP="00243F7B">
      <w:pPr>
        <w:pStyle w:val="ListParagraph"/>
        <w:numPr>
          <w:ilvl w:val="0"/>
          <w:numId w:val="1"/>
        </w:numPr>
        <w:autoSpaceDE w:val="0"/>
        <w:autoSpaceDN w:val="0"/>
        <w:adjustRightInd w:val="0"/>
        <w:spacing w:after="0" w:line="240" w:lineRule="auto"/>
        <w:jc w:val="both"/>
        <w:rPr>
          <w:rFonts w:ascii="Times New Roman" w:hAnsi="Times New Roman"/>
          <w:sz w:val="30"/>
          <w:szCs w:val="30"/>
        </w:rPr>
      </w:pPr>
      <w:r w:rsidRPr="003F295F">
        <w:rPr>
          <w:rFonts w:ascii="Times New Roman" w:hAnsi="Times New Roman"/>
          <w:sz w:val="30"/>
          <w:szCs w:val="30"/>
        </w:rPr>
        <w:t xml:space="preserve"> неумение контактировать с другими людьми;</w:t>
      </w:r>
    </w:p>
    <w:p w:rsidR="00243F7B" w:rsidRPr="003F295F" w:rsidRDefault="00243F7B" w:rsidP="00243F7B">
      <w:pPr>
        <w:pStyle w:val="ListParagraph"/>
        <w:numPr>
          <w:ilvl w:val="0"/>
          <w:numId w:val="1"/>
        </w:numPr>
        <w:autoSpaceDE w:val="0"/>
        <w:autoSpaceDN w:val="0"/>
        <w:adjustRightInd w:val="0"/>
        <w:spacing w:after="0" w:line="240" w:lineRule="auto"/>
        <w:jc w:val="both"/>
        <w:rPr>
          <w:rFonts w:ascii="Times New Roman" w:hAnsi="Times New Roman"/>
          <w:sz w:val="30"/>
          <w:szCs w:val="30"/>
        </w:rPr>
      </w:pPr>
      <w:r w:rsidRPr="003F295F">
        <w:rPr>
          <w:rFonts w:ascii="Times New Roman" w:hAnsi="Times New Roman"/>
          <w:sz w:val="30"/>
          <w:szCs w:val="30"/>
        </w:rPr>
        <w:t xml:space="preserve"> малое число друзей или их отсутствие;</w:t>
      </w:r>
    </w:p>
    <w:p w:rsidR="00243F7B" w:rsidRPr="003F295F" w:rsidRDefault="00243F7B" w:rsidP="00243F7B">
      <w:pPr>
        <w:pStyle w:val="ListParagraph"/>
        <w:numPr>
          <w:ilvl w:val="0"/>
          <w:numId w:val="1"/>
        </w:numPr>
        <w:autoSpaceDE w:val="0"/>
        <w:autoSpaceDN w:val="0"/>
        <w:adjustRightInd w:val="0"/>
        <w:spacing w:after="0" w:line="240" w:lineRule="auto"/>
        <w:jc w:val="both"/>
        <w:rPr>
          <w:rFonts w:ascii="Times New Roman" w:hAnsi="Times New Roman"/>
          <w:sz w:val="30"/>
          <w:szCs w:val="30"/>
        </w:rPr>
      </w:pPr>
      <w:r w:rsidRPr="003F295F">
        <w:rPr>
          <w:rFonts w:ascii="Times New Roman" w:hAnsi="Times New Roman"/>
          <w:sz w:val="30"/>
          <w:szCs w:val="30"/>
        </w:rPr>
        <w:t xml:space="preserve"> проблемы с учёбой;</w:t>
      </w:r>
    </w:p>
    <w:p w:rsidR="00243F7B" w:rsidRPr="003F295F" w:rsidRDefault="00243F7B" w:rsidP="00243F7B">
      <w:pPr>
        <w:pStyle w:val="ListParagraph"/>
        <w:numPr>
          <w:ilvl w:val="0"/>
          <w:numId w:val="1"/>
        </w:numPr>
        <w:autoSpaceDE w:val="0"/>
        <w:autoSpaceDN w:val="0"/>
        <w:adjustRightInd w:val="0"/>
        <w:spacing w:after="0" w:line="240" w:lineRule="auto"/>
        <w:jc w:val="both"/>
        <w:rPr>
          <w:rFonts w:ascii="Times New Roman" w:hAnsi="Times New Roman"/>
          <w:sz w:val="30"/>
          <w:szCs w:val="30"/>
        </w:rPr>
      </w:pPr>
      <w:r w:rsidRPr="003F295F">
        <w:rPr>
          <w:rFonts w:ascii="Times New Roman" w:hAnsi="Times New Roman"/>
          <w:sz w:val="30"/>
          <w:szCs w:val="30"/>
        </w:rPr>
        <w:t xml:space="preserve"> низкая самооценка.</w:t>
      </w: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 xml:space="preserve">Люди, столкнувшиеся с психологическим насилием, не всегда обращаются за помощью: потому, что трудно зафиксировать сам факт его применения, или потому, что не считают подобные ситуации проявлением насилия. </w:t>
      </w:r>
    </w:p>
    <w:p w:rsidR="00243F7B" w:rsidRPr="003F295F" w:rsidRDefault="00243F7B" w:rsidP="00243F7B">
      <w:pPr>
        <w:autoSpaceDE w:val="0"/>
        <w:autoSpaceDN w:val="0"/>
        <w:adjustRightInd w:val="0"/>
        <w:spacing w:after="0" w:line="240" w:lineRule="auto"/>
        <w:ind w:firstLine="708"/>
        <w:jc w:val="both"/>
        <w:rPr>
          <w:rFonts w:ascii="Times New Roman" w:hAnsi="Times New Roman"/>
          <w:sz w:val="30"/>
          <w:szCs w:val="30"/>
        </w:rPr>
      </w:pPr>
      <w:proofErr w:type="gramStart"/>
      <w:r w:rsidRPr="003F295F">
        <w:rPr>
          <w:rFonts w:ascii="Times New Roman" w:hAnsi="Times New Roman"/>
          <w:sz w:val="30"/>
          <w:szCs w:val="30"/>
        </w:rPr>
        <w:t>Особенности поведения детей: эмоциональная невосприимчивость, равнодушие или, наоборот, чрезмерная ранимость; проявления низкой самооценки и отсутствия самоуважения; переживания; грусть или выраженная депрессия; замкнутость в себе, задумчивость или, наоборот, агрессивность; «прилипание» к любому взрослому в поисках внимания и тепла; социальная беспомощность; ночные приступы страха, плохой сон; отсутствие интереса к играм.</w:t>
      </w:r>
      <w:proofErr w:type="gramEnd"/>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 xml:space="preserve">Особенно тяжело дети переживают обиду, нанесённую родителями, которые в состоянии алкогольного опьянения оскорбляют, угрожают побоями или даже избивают их. Но ни родителям, ни сверстникам дети никогда не рассказывают о своих страданиях. Ведь для детей естественно необходимо гордиться своими родителями, поэтому, когда они понимают, что их семьи невыгодно отличаются от других, то всё равно защищают близких. Дети предпочитают переживать всё в душе, поскольку убеждены: того, о чем не сказано вслух, не существует. Сохранить этот большой секрет важнее, чем рассказать о своих чувствах. </w:t>
      </w:r>
    </w:p>
    <w:p w:rsidR="00243F7B" w:rsidRPr="003F295F" w:rsidRDefault="00243F7B" w:rsidP="00243F7B">
      <w:pPr>
        <w:autoSpaceDE w:val="0"/>
        <w:autoSpaceDN w:val="0"/>
        <w:adjustRightInd w:val="0"/>
        <w:spacing w:after="0" w:line="240" w:lineRule="auto"/>
        <w:ind w:firstLine="708"/>
        <w:jc w:val="both"/>
        <w:rPr>
          <w:rFonts w:ascii="Times New Roman" w:hAnsi="Times New Roman"/>
          <w:sz w:val="30"/>
          <w:szCs w:val="30"/>
        </w:rPr>
      </w:pPr>
      <w:proofErr w:type="gramStart"/>
      <w:r w:rsidRPr="003F295F">
        <w:rPr>
          <w:rFonts w:ascii="Times New Roman" w:hAnsi="Times New Roman"/>
          <w:bCs/>
          <w:iCs/>
          <w:sz w:val="30"/>
          <w:szCs w:val="30"/>
        </w:rPr>
        <w:t>Особенности поведения детей при сексуальном насилии:</w:t>
      </w:r>
      <w:r w:rsidRPr="003F295F">
        <w:rPr>
          <w:rFonts w:ascii="Times New Roman" w:hAnsi="Times New Roman"/>
          <w:sz w:val="30"/>
          <w:szCs w:val="30"/>
        </w:rPr>
        <w:t xml:space="preserve"> внезапный отказ, сопротивление тому, чтобы пойти куда-то или с кем-то; чрезмерное проявление привязанности; неожиданное употребление сексуальных терминов или присваивание новых названий частям тела; стеснительность или потеря привязанности к семье; проблемы со сном, включая бессонницу, ночные кошмары, отказ засыпать в одиночестве или настоятельные просьбы включить ночник;</w:t>
      </w:r>
      <w:proofErr w:type="gramEnd"/>
      <w:r w:rsidRPr="003F295F">
        <w:rPr>
          <w:rFonts w:ascii="Times New Roman" w:hAnsi="Times New Roman"/>
          <w:sz w:val="30"/>
          <w:szCs w:val="30"/>
        </w:rPr>
        <w:t xml:space="preserve"> чрезмерная «цепкость», «прилипчивость» или другие признаки запуганности; резкое изменение индивидуально-личностных особенностей; проблемы в школе; нежелание посещать уроки физкультуры или публично переодеваться в раздевалке; побеги из дома; необычайная искушённость и не соответствующая возрасту образованность в вопросах сексуального поведения; сообщение о сексуальном насилии или принуждении родителям либо другим взрослым.</w:t>
      </w:r>
    </w:p>
    <w:p w:rsidR="00243F7B" w:rsidRPr="003F295F" w:rsidRDefault="00243F7B" w:rsidP="00243F7B">
      <w:pPr>
        <w:autoSpaceDE w:val="0"/>
        <w:autoSpaceDN w:val="0"/>
        <w:adjustRightInd w:val="0"/>
        <w:spacing w:after="0" w:line="240" w:lineRule="auto"/>
        <w:ind w:firstLine="709"/>
        <w:jc w:val="both"/>
        <w:rPr>
          <w:rFonts w:ascii="Times New Roman" w:hAnsi="Times New Roman"/>
          <w:sz w:val="30"/>
          <w:szCs w:val="30"/>
        </w:rPr>
      </w:pPr>
      <w:r w:rsidRPr="003F295F">
        <w:rPr>
          <w:rFonts w:ascii="Times New Roman" w:hAnsi="Times New Roman"/>
          <w:sz w:val="30"/>
          <w:szCs w:val="30"/>
        </w:rPr>
        <w:t xml:space="preserve">Специалисты, работающие с пострадавшими от сексуального насилия детьми, утверждают, что, если детям верят и предпринимают соответствующие адекватные меры, то в большинстве случаев можно предотвратить долгосрочные последствия насилия для психического здоровья. Для этого необходимо, прежде всего, информировать детей о подобном явлении. Делать это должны люди, которым ребёнок доверяет. Самое главное, что ребёнок должен усвоить: сексуальное насилие – это всегда плохо и неправильно. Причём ответственность за происходящее лежит только на взрослом, и если ребёнок расскажет правду, то накажут насильника, а не его. </w:t>
      </w:r>
    </w:p>
    <w:p w:rsidR="00243F7B" w:rsidRPr="003F295F" w:rsidRDefault="00243F7B" w:rsidP="00243F7B">
      <w:pPr>
        <w:autoSpaceDE w:val="0"/>
        <w:autoSpaceDN w:val="0"/>
        <w:adjustRightInd w:val="0"/>
        <w:spacing w:after="0" w:line="240" w:lineRule="auto"/>
        <w:ind w:firstLine="708"/>
        <w:jc w:val="both"/>
        <w:rPr>
          <w:rFonts w:ascii="Times New Roman" w:hAnsi="Times New Roman"/>
          <w:bCs/>
          <w:sz w:val="30"/>
          <w:szCs w:val="30"/>
        </w:rPr>
      </w:pPr>
      <w:r w:rsidRPr="003F295F">
        <w:rPr>
          <w:rFonts w:ascii="Times New Roman" w:hAnsi="Times New Roman"/>
          <w:sz w:val="30"/>
          <w:szCs w:val="30"/>
        </w:rPr>
        <w:t>Детским Фондом ООН (ЮНИСЕФ) и Министерством образования Республики Беларусь издано пособие для учителей учреждений общего среднего образования с русским языком обучения «</w:t>
      </w:r>
      <w:r w:rsidRPr="003F295F">
        <w:rPr>
          <w:rFonts w:ascii="Times New Roman" w:hAnsi="Times New Roman"/>
          <w:bCs/>
          <w:sz w:val="30"/>
          <w:szCs w:val="30"/>
        </w:rPr>
        <w:t>Профилактика домашнего насилия» [2].</w:t>
      </w:r>
      <w:r w:rsidRPr="003F295F">
        <w:rPr>
          <w:rFonts w:ascii="Times New Roman" w:hAnsi="Times New Roman"/>
          <w:sz w:val="30"/>
          <w:szCs w:val="30"/>
        </w:rPr>
        <w:t xml:space="preserve"> В  нем имеются теоретические материалы по теме, предлагаются тесты. Для проведения занятий по вопросам домашнего насилия авторы рекомендуют использовать интерактивные методы обучения: игровые (упражнения, ролевые игры), кейсы, групповую дискуссию, мозговой штурм, видеоанализ и др. и приводят примерные конспекты их проведения, а также </w:t>
      </w:r>
      <w:r w:rsidRPr="003F295F">
        <w:rPr>
          <w:rFonts w:ascii="Times New Roman" w:hAnsi="Times New Roman"/>
          <w:bCs/>
          <w:sz w:val="30"/>
          <w:szCs w:val="30"/>
        </w:rPr>
        <w:t xml:space="preserve">видеосюжеты для просмотра и последующего обсуждения с учащимися. </w:t>
      </w:r>
      <w:r w:rsidRPr="003F295F">
        <w:rPr>
          <w:rFonts w:ascii="Times New Roman" w:hAnsi="Times New Roman"/>
          <w:sz w:val="30"/>
          <w:szCs w:val="30"/>
        </w:rPr>
        <w:t xml:space="preserve">Рекомендуем его широко использовать на практике.   </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xml:space="preserve">Преподаватели кафедры психолого-педагогического сопровождения образования ГУО «Гродненский областной институт развития образования» предлагают </w:t>
      </w:r>
      <w:r w:rsidRPr="004A20F0">
        <w:rPr>
          <w:rFonts w:ascii="Times New Roman" w:hAnsi="Times New Roman"/>
          <w:sz w:val="30"/>
          <w:szCs w:val="30"/>
          <w:u w:val="single"/>
        </w:rPr>
        <w:t>примерный перечень психодиагностических методик для педагога-психолога учреждения образования по выявлению насилия в семье</w:t>
      </w:r>
      <w:r w:rsidRPr="003F295F">
        <w:rPr>
          <w:rFonts w:ascii="Times New Roman" w:hAnsi="Times New Roman"/>
          <w:sz w:val="30"/>
          <w:szCs w:val="30"/>
        </w:rPr>
        <w:t>:</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xml:space="preserve">Тест «Подростки о родителях» ADOR. (автор Э. Шафер, модифицирован З. </w:t>
      </w:r>
      <w:proofErr w:type="spellStart"/>
      <w:r w:rsidRPr="003F295F">
        <w:rPr>
          <w:rFonts w:ascii="Times New Roman" w:hAnsi="Times New Roman"/>
          <w:sz w:val="30"/>
          <w:szCs w:val="30"/>
        </w:rPr>
        <w:t>Матейчиком</w:t>
      </w:r>
      <w:proofErr w:type="spellEnd"/>
      <w:r w:rsidRPr="003F295F">
        <w:rPr>
          <w:rFonts w:ascii="Times New Roman" w:hAnsi="Times New Roman"/>
          <w:sz w:val="30"/>
          <w:szCs w:val="30"/>
        </w:rPr>
        <w:t xml:space="preserve"> и П. </w:t>
      </w:r>
      <w:proofErr w:type="spellStart"/>
      <w:r w:rsidRPr="003F295F">
        <w:rPr>
          <w:rFonts w:ascii="Times New Roman" w:hAnsi="Times New Roman"/>
          <w:sz w:val="30"/>
          <w:szCs w:val="30"/>
        </w:rPr>
        <w:t>Ржичаном</w:t>
      </w:r>
      <w:proofErr w:type="spellEnd"/>
      <w:r w:rsidRPr="003F295F">
        <w:rPr>
          <w:rFonts w:ascii="Times New Roman" w:hAnsi="Times New Roman"/>
          <w:sz w:val="30"/>
          <w:szCs w:val="30"/>
        </w:rPr>
        <w:t>).</w:t>
      </w:r>
    </w:p>
    <w:p w:rsidR="00243F7B" w:rsidRPr="003F295F" w:rsidRDefault="00243F7B" w:rsidP="00243F7B">
      <w:pPr>
        <w:spacing w:after="0" w:line="240" w:lineRule="auto"/>
        <w:ind w:firstLine="709"/>
        <w:jc w:val="both"/>
        <w:rPr>
          <w:rFonts w:ascii="Times New Roman" w:hAnsi="Times New Roman"/>
          <w:bCs/>
          <w:sz w:val="30"/>
          <w:szCs w:val="30"/>
        </w:rPr>
      </w:pPr>
      <w:r w:rsidRPr="003F295F">
        <w:rPr>
          <w:rFonts w:ascii="Times New Roman" w:hAnsi="Times New Roman"/>
          <w:bCs/>
          <w:sz w:val="30"/>
          <w:szCs w:val="30"/>
        </w:rPr>
        <w:t>Методика «Стратегии семейного воспитания».</w:t>
      </w:r>
    </w:p>
    <w:p w:rsidR="00243F7B" w:rsidRPr="003F295F" w:rsidRDefault="00243F7B" w:rsidP="00243F7B">
      <w:pPr>
        <w:spacing w:after="0" w:line="240" w:lineRule="auto"/>
        <w:ind w:firstLine="709"/>
        <w:jc w:val="both"/>
        <w:rPr>
          <w:rFonts w:ascii="Times New Roman" w:hAnsi="Times New Roman"/>
          <w:bCs/>
          <w:sz w:val="30"/>
          <w:szCs w:val="30"/>
        </w:rPr>
      </w:pPr>
      <w:r w:rsidRPr="003F295F">
        <w:rPr>
          <w:rFonts w:ascii="Times New Roman" w:hAnsi="Times New Roman"/>
          <w:bCs/>
          <w:sz w:val="30"/>
          <w:szCs w:val="30"/>
        </w:rPr>
        <w:t>Методика «Рисунок семьи».</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xml:space="preserve">Опросник «Анализ семейных взаимоотношений» Э.Г. </w:t>
      </w:r>
      <w:proofErr w:type="spellStart"/>
      <w:r w:rsidRPr="003F295F">
        <w:rPr>
          <w:rFonts w:ascii="Times New Roman" w:hAnsi="Times New Roman"/>
          <w:sz w:val="30"/>
          <w:szCs w:val="30"/>
        </w:rPr>
        <w:t>Эйдемиллер</w:t>
      </w:r>
      <w:proofErr w:type="spellEnd"/>
      <w:r w:rsidRPr="003F295F">
        <w:rPr>
          <w:rFonts w:ascii="Times New Roman" w:hAnsi="Times New Roman"/>
          <w:sz w:val="30"/>
          <w:szCs w:val="30"/>
        </w:rPr>
        <w:t xml:space="preserve">, В.В. </w:t>
      </w:r>
      <w:proofErr w:type="spellStart"/>
      <w:r w:rsidRPr="003F295F">
        <w:rPr>
          <w:rFonts w:ascii="Times New Roman" w:hAnsi="Times New Roman"/>
          <w:sz w:val="30"/>
          <w:szCs w:val="30"/>
        </w:rPr>
        <w:t>Юстицкис</w:t>
      </w:r>
      <w:proofErr w:type="spellEnd"/>
      <w:r w:rsidRPr="003F295F">
        <w:rPr>
          <w:rFonts w:ascii="Times New Roman" w:hAnsi="Times New Roman"/>
          <w:sz w:val="30"/>
          <w:szCs w:val="30"/>
        </w:rPr>
        <w:t>.</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Методика «Стратегии поведения в конфликтной ситуации» К. Томаса.</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xml:space="preserve">Методика «Диагностика межличностных отношений» Т. </w:t>
      </w:r>
      <w:proofErr w:type="spellStart"/>
      <w:r w:rsidRPr="003F295F">
        <w:rPr>
          <w:rFonts w:ascii="Times New Roman" w:hAnsi="Times New Roman"/>
          <w:sz w:val="30"/>
          <w:szCs w:val="30"/>
        </w:rPr>
        <w:t>Лири</w:t>
      </w:r>
      <w:proofErr w:type="spellEnd"/>
      <w:r w:rsidRPr="003F295F">
        <w:rPr>
          <w:rFonts w:ascii="Times New Roman" w:hAnsi="Times New Roman"/>
          <w:sz w:val="30"/>
          <w:szCs w:val="30"/>
        </w:rPr>
        <w:t>.</w:t>
      </w:r>
    </w:p>
    <w:p w:rsidR="00243F7B" w:rsidRPr="004A20F0" w:rsidRDefault="00243F7B" w:rsidP="00243F7B">
      <w:pPr>
        <w:spacing w:after="0" w:line="240" w:lineRule="auto"/>
        <w:ind w:firstLine="709"/>
        <w:jc w:val="both"/>
        <w:rPr>
          <w:rFonts w:ascii="Times New Roman" w:hAnsi="Times New Roman"/>
          <w:sz w:val="30"/>
          <w:szCs w:val="30"/>
          <w:u w:val="single"/>
        </w:rPr>
      </w:pPr>
      <w:r w:rsidRPr="004A20F0">
        <w:rPr>
          <w:rFonts w:ascii="Times New Roman" w:hAnsi="Times New Roman"/>
          <w:sz w:val="30"/>
          <w:szCs w:val="30"/>
          <w:u w:val="single"/>
        </w:rPr>
        <w:t>Использованные источники:</w:t>
      </w:r>
    </w:p>
    <w:p w:rsidR="00243F7B" w:rsidRPr="003F295F" w:rsidRDefault="00243F7B" w:rsidP="00243F7B">
      <w:pPr>
        <w:spacing w:after="0" w:line="240" w:lineRule="auto"/>
        <w:ind w:firstLine="709"/>
        <w:jc w:val="both"/>
        <w:rPr>
          <w:rFonts w:ascii="Times New Roman" w:hAnsi="Times New Roman"/>
          <w:bCs/>
          <w:sz w:val="30"/>
          <w:szCs w:val="30"/>
        </w:rPr>
      </w:pPr>
      <w:r>
        <w:rPr>
          <w:rFonts w:ascii="Times New Roman" w:hAnsi="Times New Roman"/>
          <w:sz w:val="30"/>
          <w:szCs w:val="30"/>
        </w:rPr>
        <w:t>1. Письмо М</w:t>
      </w:r>
      <w:r w:rsidRPr="003F295F">
        <w:rPr>
          <w:rFonts w:ascii="Times New Roman" w:hAnsi="Times New Roman"/>
          <w:sz w:val="30"/>
          <w:szCs w:val="30"/>
        </w:rPr>
        <w:t>инистерства образования Республики Беларусь от 7 февраля 2018 г. № 05-01-07/1121/</w:t>
      </w:r>
      <w:proofErr w:type="spellStart"/>
      <w:r w:rsidRPr="003F295F">
        <w:rPr>
          <w:rFonts w:ascii="Times New Roman" w:hAnsi="Times New Roman"/>
          <w:sz w:val="30"/>
          <w:szCs w:val="30"/>
        </w:rPr>
        <w:t>дс</w:t>
      </w:r>
      <w:proofErr w:type="spellEnd"/>
      <w:r w:rsidRPr="003F295F">
        <w:rPr>
          <w:rFonts w:ascii="Times New Roman" w:hAnsi="Times New Roman"/>
          <w:sz w:val="30"/>
          <w:szCs w:val="30"/>
        </w:rPr>
        <w:t xml:space="preserve">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r w:rsidRPr="003F295F">
        <w:rPr>
          <w:rFonts w:ascii="Times New Roman" w:hAnsi="Times New Roman"/>
          <w:bCs/>
          <w:sz w:val="30"/>
          <w:szCs w:val="30"/>
        </w:rPr>
        <w:t>».</w:t>
      </w:r>
    </w:p>
    <w:p w:rsidR="00243F7B" w:rsidRPr="003F295F"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xml:space="preserve">2. </w:t>
      </w:r>
      <w:r w:rsidRPr="003F295F">
        <w:rPr>
          <w:rFonts w:ascii="Times New Roman" w:hAnsi="Times New Roman"/>
          <w:bCs/>
          <w:sz w:val="30"/>
          <w:szCs w:val="30"/>
        </w:rPr>
        <w:t>Профилактика домашнего насилия</w:t>
      </w:r>
      <w:r w:rsidRPr="003F295F">
        <w:rPr>
          <w:rFonts w:ascii="Times New Roman" w:hAnsi="Times New Roman"/>
          <w:sz w:val="30"/>
          <w:szCs w:val="30"/>
        </w:rPr>
        <w:t xml:space="preserve">: пособие для учителей учреждений общего среднего образования с русским языком обучения / </w:t>
      </w:r>
      <w:r>
        <w:rPr>
          <w:rFonts w:ascii="Times New Roman" w:hAnsi="Times New Roman"/>
          <w:sz w:val="30"/>
          <w:szCs w:val="30"/>
        </w:rPr>
        <w:t>Н. Н. Яковлева [и др.]. – Минск</w:t>
      </w:r>
      <w:r w:rsidRPr="003F295F">
        <w:rPr>
          <w:rFonts w:ascii="Times New Roman" w:hAnsi="Times New Roman"/>
          <w:sz w:val="30"/>
          <w:szCs w:val="30"/>
        </w:rPr>
        <w:t xml:space="preserve">: Четыре четверти, 2015. – 148 с. Режим доступа: </w:t>
      </w:r>
      <w:hyperlink r:id="rId6" w:history="1">
        <w:r w:rsidRPr="003F295F">
          <w:rPr>
            <w:rStyle w:val="a3"/>
            <w:rFonts w:ascii="Times New Roman" w:hAnsi="Times New Roman"/>
            <w:sz w:val="30"/>
            <w:szCs w:val="30"/>
          </w:rPr>
          <w:t>http://www.adu.by/wp-content/uploads/2015/articles/profilaktika-dom-nasilija.pdf</w:t>
        </w:r>
      </w:hyperlink>
      <w:r w:rsidRPr="003F295F">
        <w:rPr>
          <w:rFonts w:ascii="Times New Roman" w:hAnsi="Times New Roman"/>
          <w:sz w:val="30"/>
          <w:szCs w:val="30"/>
        </w:rPr>
        <w:t xml:space="preserve"> Дата доступа 18.01.2019</w:t>
      </w:r>
    </w:p>
    <w:p w:rsidR="00243F7B" w:rsidRDefault="00243F7B" w:rsidP="00243F7B">
      <w:pPr>
        <w:spacing w:after="0" w:line="240" w:lineRule="auto"/>
        <w:ind w:firstLine="709"/>
        <w:jc w:val="both"/>
        <w:rPr>
          <w:rFonts w:ascii="Times New Roman" w:hAnsi="Times New Roman"/>
          <w:sz w:val="30"/>
          <w:szCs w:val="30"/>
        </w:rPr>
      </w:pPr>
      <w:r w:rsidRPr="003F295F">
        <w:rPr>
          <w:rFonts w:ascii="Times New Roman" w:hAnsi="Times New Roman"/>
          <w:sz w:val="30"/>
          <w:szCs w:val="30"/>
        </w:rPr>
        <w:t xml:space="preserve">3. Фурманов, И.А. </w:t>
      </w:r>
      <w:proofErr w:type="spellStart"/>
      <w:r w:rsidRPr="003F295F">
        <w:rPr>
          <w:rFonts w:ascii="Times New Roman" w:hAnsi="Times New Roman"/>
          <w:sz w:val="30"/>
          <w:szCs w:val="30"/>
        </w:rPr>
        <w:t>Межпоколенная</w:t>
      </w:r>
      <w:proofErr w:type="spellEnd"/>
      <w:r w:rsidRPr="003F295F">
        <w:rPr>
          <w:rFonts w:ascii="Times New Roman" w:hAnsi="Times New Roman"/>
          <w:sz w:val="30"/>
          <w:szCs w:val="30"/>
        </w:rPr>
        <w:t xml:space="preserve"> эстафета агрессии и насилия в семье: эндогенные и экзогенные факторы / И.А. Фурманов // журнал </w:t>
      </w:r>
      <w:proofErr w:type="spellStart"/>
      <w:r w:rsidRPr="003F295F">
        <w:rPr>
          <w:rFonts w:ascii="Times New Roman" w:hAnsi="Times New Roman"/>
          <w:sz w:val="30"/>
          <w:szCs w:val="30"/>
        </w:rPr>
        <w:t>Весн</w:t>
      </w:r>
      <w:proofErr w:type="gramStart"/>
      <w:r w:rsidRPr="003F295F">
        <w:rPr>
          <w:rFonts w:ascii="Times New Roman" w:hAnsi="Times New Roman"/>
          <w:sz w:val="30"/>
          <w:szCs w:val="30"/>
        </w:rPr>
        <w:t>i</w:t>
      </w:r>
      <w:proofErr w:type="gramEnd"/>
      <w:r w:rsidRPr="003F295F">
        <w:rPr>
          <w:rFonts w:ascii="Times New Roman" w:hAnsi="Times New Roman"/>
          <w:sz w:val="30"/>
          <w:szCs w:val="30"/>
        </w:rPr>
        <w:t>к</w:t>
      </w:r>
      <w:proofErr w:type="spellEnd"/>
      <w:r w:rsidRPr="003F295F">
        <w:rPr>
          <w:rFonts w:ascii="Times New Roman" w:hAnsi="Times New Roman"/>
          <w:sz w:val="30"/>
          <w:szCs w:val="30"/>
        </w:rPr>
        <w:t xml:space="preserve"> БДУ. Сер.3. </w:t>
      </w:r>
      <w:proofErr w:type="spellStart"/>
      <w:r w:rsidRPr="003F295F">
        <w:rPr>
          <w:rFonts w:ascii="Times New Roman" w:hAnsi="Times New Roman"/>
          <w:sz w:val="30"/>
          <w:szCs w:val="30"/>
        </w:rPr>
        <w:t>Г</w:t>
      </w:r>
      <w:proofErr w:type="gramStart"/>
      <w:r w:rsidRPr="003F295F">
        <w:rPr>
          <w:rFonts w:ascii="Times New Roman" w:hAnsi="Times New Roman"/>
          <w:sz w:val="30"/>
          <w:szCs w:val="30"/>
        </w:rPr>
        <w:t>i</w:t>
      </w:r>
      <w:proofErr w:type="gramEnd"/>
      <w:r w:rsidRPr="003F295F">
        <w:rPr>
          <w:rFonts w:ascii="Times New Roman" w:hAnsi="Times New Roman"/>
          <w:sz w:val="30"/>
          <w:szCs w:val="30"/>
        </w:rPr>
        <w:t>сторыя</w:t>
      </w:r>
      <w:proofErr w:type="spellEnd"/>
      <w:r w:rsidRPr="003F295F">
        <w:rPr>
          <w:rFonts w:ascii="Times New Roman" w:hAnsi="Times New Roman"/>
          <w:sz w:val="30"/>
          <w:szCs w:val="30"/>
        </w:rPr>
        <w:t xml:space="preserve">. </w:t>
      </w:r>
      <w:proofErr w:type="spellStart"/>
      <w:r w:rsidRPr="003F295F">
        <w:rPr>
          <w:rFonts w:ascii="Times New Roman" w:hAnsi="Times New Roman"/>
          <w:sz w:val="30"/>
          <w:szCs w:val="30"/>
        </w:rPr>
        <w:t>Ф</w:t>
      </w:r>
      <w:proofErr w:type="gramStart"/>
      <w:r w:rsidRPr="003F295F">
        <w:rPr>
          <w:rFonts w:ascii="Times New Roman" w:hAnsi="Times New Roman"/>
          <w:sz w:val="30"/>
          <w:szCs w:val="30"/>
        </w:rPr>
        <w:t>i</w:t>
      </w:r>
      <w:proofErr w:type="gramEnd"/>
      <w:r w:rsidRPr="003F295F">
        <w:rPr>
          <w:rFonts w:ascii="Times New Roman" w:hAnsi="Times New Roman"/>
          <w:sz w:val="30"/>
          <w:szCs w:val="30"/>
        </w:rPr>
        <w:t>ласофiя</w:t>
      </w:r>
      <w:proofErr w:type="spellEnd"/>
      <w:r w:rsidRPr="003F295F">
        <w:rPr>
          <w:rFonts w:ascii="Times New Roman" w:hAnsi="Times New Roman"/>
          <w:sz w:val="30"/>
          <w:szCs w:val="30"/>
        </w:rPr>
        <w:t xml:space="preserve">. </w:t>
      </w:r>
      <w:proofErr w:type="spellStart"/>
      <w:r w:rsidRPr="003F295F">
        <w:rPr>
          <w:rFonts w:ascii="Times New Roman" w:hAnsi="Times New Roman"/>
          <w:sz w:val="30"/>
          <w:szCs w:val="30"/>
        </w:rPr>
        <w:t>Пс</w:t>
      </w:r>
      <w:proofErr w:type="gramStart"/>
      <w:r w:rsidRPr="003F295F">
        <w:rPr>
          <w:rFonts w:ascii="Times New Roman" w:hAnsi="Times New Roman"/>
          <w:sz w:val="30"/>
          <w:szCs w:val="30"/>
        </w:rPr>
        <w:t>i</w:t>
      </w:r>
      <w:proofErr w:type="gramEnd"/>
      <w:r w:rsidRPr="003F295F">
        <w:rPr>
          <w:rFonts w:ascii="Times New Roman" w:hAnsi="Times New Roman"/>
          <w:sz w:val="30"/>
          <w:szCs w:val="30"/>
        </w:rPr>
        <w:t>халогiя</w:t>
      </w:r>
      <w:proofErr w:type="spellEnd"/>
      <w:r w:rsidRPr="003F295F">
        <w:rPr>
          <w:rFonts w:ascii="Times New Roman" w:hAnsi="Times New Roman"/>
          <w:sz w:val="30"/>
          <w:szCs w:val="30"/>
        </w:rPr>
        <w:t xml:space="preserve">. </w:t>
      </w:r>
      <w:proofErr w:type="spellStart"/>
      <w:r w:rsidRPr="003F295F">
        <w:rPr>
          <w:rFonts w:ascii="Times New Roman" w:hAnsi="Times New Roman"/>
          <w:sz w:val="30"/>
          <w:szCs w:val="30"/>
        </w:rPr>
        <w:t>Пал</w:t>
      </w:r>
      <w:proofErr w:type="gramStart"/>
      <w:r w:rsidRPr="003F295F">
        <w:rPr>
          <w:rFonts w:ascii="Times New Roman" w:hAnsi="Times New Roman"/>
          <w:sz w:val="30"/>
          <w:szCs w:val="30"/>
        </w:rPr>
        <w:t>i</w:t>
      </w:r>
      <w:proofErr w:type="gramEnd"/>
      <w:r w:rsidRPr="003F295F">
        <w:rPr>
          <w:rFonts w:ascii="Times New Roman" w:hAnsi="Times New Roman"/>
          <w:sz w:val="30"/>
          <w:szCs w:val="30"/>
        </w:rPr>
        <w:t>талогiя</w:t>
      </w:r>
      <w:proofErr w:type="spellEnd"/>
      <w:r w:rsidRPr="003F295F">
        <w:rPr>
          <w:rFonts w:ascii="Times New Roman" w:hAnsi="Times New Roman"/>
          <w:sz w:val="30"/>
          <w:szCs w:val="30"/>
        </w:rPr>
        <w:t xml:space="preserve">. </w:t>
      </w:r>
      <w:proofErr w:type="spellStart"/>
      <w:r w:rsidRPr="003F295F">
        <w:rPr>
          <w:rFonts w:ascii="Times New Roman" w:hAnsi="Times New Roman"/>
          <w:sz w:val="30"/>
          <w:szCs w:val="30"/>
        </w:rPr>
        <w:t>Сацыялог</w:t>
      </w:r>
      <w:proofErr w:type="gramStart"/>
      <w:r w:rsidRPr="003F295F">
        <w:rPr>
          <w:rFonts w:ascii="Times New Roman" w:hAnsi="Times New Roman"/>
          <w:sz w:val="30"/>
          <w:szCs w:val="30"/>
        </w:rPr>
        <w:t>i</w:t>
      </w:r>
      <w:proofErr w:type="gramEnd"/>
      <w:r w:rsidRPr="003F295F">
        <w:rPr>
          <w:rFonts w:ascii="Times New Roman" w:hAnsi="Times New Roman"/>
          <w:sz w:val="30"/>
          <w:szCs w:val="30"/>
        </w:rPr>
        <w:t>я</w:t>
      </w:r>
      <w:proofErr w:type="spellEnd"/>
      <w:r w:rsidRPr="003F295F">
        <w:rPr>
          <w:rFonts w:ascii="Times New Roman" w:hAnsi="Times New Roman"/>
          <w:sz w:val="30"/>
          <w:szCs w:val="30"/>
        </w:rPr>
        <w:t xml:space="preserve">. </w:t>
      </w:r>
      <w:proofErr w:type="spellStart"/>
      <w:r w:rsidRPr="003F295F">
        <w:rPr>
          <w:rFonts w:ascii="Times New Roman" w:hAnsi="Times New Roman"/>
          <w:sz w:val="30"/>
          <w:szCs w:val="30"/>
        </w:rPr>
        <w:t>Эканом</w:t>
      </w:r>
      <w:proofErr w:type="gramStart"/>
      <w:r w:rsidRPr="003F295F">
        <w:rPr>
          <w:rFonts w:ascii="Times New Roman" w:hAnsi="Times New Roman"/>
          <w:sz w:val="30"/>
          <w:szCs w:val="30"/>
        </w:rPr>
        <w:t>i</w:t>
      </w:r>
      <w:proofErr w:type="gramEnd"/>
      <w:r w:rsidRPr="003F295F">
        <w:rPr>
          <w:rFonts w:ascii="Times New Roman" w:hAnsi="Times New Roman"/>
          <w:sz w:val="30"/>
          <w:szCs w:val="30"/>
        </w:rPr>
        <w:t>ка</w:t>
      </w:r>
      <w:proofErr w:type="spellEnd"/>
      <w:r w:rsidRPr="003F295F">
        <w:rPr>
          <w:rFonts w:ascii="Times New Roman" w:hAnsi="Times New Roman"/>
          <w:sz w:val="30"/>
          <w:szCs w:val="30"/>
        </w:rPr>
        <w:t>. Права</w:t>
      </w:r>
      <w:proofErr w:type="gramStart"/>
      <w:r w:rsidRPr="003F295F">
        <w:rPr>
          <w:rFonts w:ascii="Times New Roman" w:hAnsi="Times New Roman"/>
          <w:sz w:val="30"/>
          <w:szCs w:val="30"/>
        </w:rPr>
        <w:t xml:space="preserve"> :</w:t>
      </w:r>
      <w:proofErr w:type="gramEnd"/>
      <w:r w:rsidRPr="003F295F">
        <w:rPr>
          <w:rFonts w:ascii="Times New Roman" w:hAnsi="Times New Roman"/>
          <w:sz w:val="30"/>
          <w:szCs w:val="30"/>
        </w:rPr>
        <w:t xml:space="preserve"> </w:t>
      </w:r>
      <w:proofErr w:type="spellStart"/>
      <w:r w:rsidRPr="003F295F">
        <w:rPr>
          <w:rFonts w:ascii="Times New Roman" w:hAnsi="Times New Roman"/>
          <w:sz w:val="30"/>
          <w:szCs w:val="30"/>
        </w:rPr>
        <w:t>Навукова-тэарэтыч</w:t>
      </w:r>
      <w:proofErr w:type="spellEnd"/>
      <w:r w:rsidRPr="003F295F">
        <w:rPr>
          <w:rFonts w:ascii="Times New Roman" w:hAnsi="Times New Roman"/>
          <w:sz w:val="30"/>
          <w:szCs w:val="30"/>
        </w:rPr>
        <w:t xml:space="preserve">. </w:t>
      </w:r>
      <w:proofErr w:type="spellStart"/>
      <w:r w:rsidRPr="003F295F">
        <w:rPr>
          <w:rFonts w:ascii="Times New Roman" w:hAnsi="Times New Roman"/>
          <w:sz w:val="30"/>
          <w:szCs w:val="30"/>
        </w:rPr>
        <w:t>часоп</w:t>
      </w:r>
      <w:proofErr w:type="gramStart"/>
      <w:r w:rsidRPr="003F295F">
        <w:rPr>
          <w:rFonts w:ascii="Times New Roman" w:hAnsi="Times New Roman"/>
          <w:sz w:val="30"/>
          <w:szCs w:val="30"/>
        </w:rPr>
        <w:t>i</w:t>
      </w:r>
      <w:proofErr w:type="gramEnd"/>
      <w:r w:rsidRPr="003F295F">
        <w:rPr>
          <w:rFonts w:ascii="Times New Roman" w:hAnsi="Times New Roman"/>
          <w:sz w:val="30"/>
          <w:szCs w:val="30"/>
        </w:rPr>
        <w:t>с</w:t>
      </w:r>
      <w:proofErr w:type="spellEnd"/>
      <w:r w:rsidRPr="003F295F">
        <w:rPr>
          <w:rFonts w:ascii="Times New Roman" w:hAnsi="Times New Roman"/>
          <w:sz w:val="30"/>
          <w:szCs w:val="30"/>
        </w:rPr>
        <w:t>. – 2009 . – № 1. – С. 67 – 72.</w:t>
      </w:r>
    </w:p>
    <w:p w:rsidR="00243F7B" w:rsidRPr="003F295F" w:rsidRDefault="00243F7B" w:rsidP="008A3141">
      <w:pPr>
        <w:spacing w:after="0" w:line="280" w:lineRule="exact"/>
        <w:ind w:firstLine="709"/>
        <w:jc w:val="center"/>
        <w:rPr>
          <w:rFonts w:ascii="Times New Roman" w:hAnsi="Times New Roman"/>
          <w:sz w:val="30"/>
          <w:szCs w:val="30"/>
        </w:rPr>
      </w:pPr>
      <w:bookmarkStart w:id="0" w:name="_GoBack"/>
      <w:bookmarkEnd w:id="0"/>
    </w:p>
    <w:sectPr w:rsidR="00243F7B" w:rsidRPr="003F295F" w:rsidSect="008A3141">
      <w:pgSz w:w="11906" w:h="16838"/>
      <w:pgMar w:top="1134"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0003D"/>
    <w:multiLevelType w:val="hybridMultilevel"/>
    <w:tmpl w:val="C7F0F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141"/>
    <w:rsid w:val="00243F7B"/>
    <w:rsid w:val="003731C7"/>
    <w:rsid w:val="007D488D"/>
    <w:rsid w:val="008A3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14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8A3141"/>
    <w:pPr>
      <w:ind w:left="720"/>
      <w:contextualSpacing/>
    </w:pPr>
  </w:style>
  <w:style w:type="character" w:styleId="a3">
    <w:name w:val="Hyperlink"/>
    <w:basedOn w:val="a0"/>
    <w:rsid w:val="00243F7B"/>
    <w:rPr>
      <w:rFonts w:cs="Times New Roman"/>
      <w:color w:val="0000FF"/>
      <w:u w:val="single"/>
    </w:rPr>
  </w:style>
  <w:style w:type="paragraph" w:styleId="a4">
    <w:name w:val="Normal (Web)"/>
    <w:basedOn w:val="a"/>
    <w:rsid w:val="00243F7B"/>
    <w:pPr>
      <w:spacing w:before="100" w:beforeAutospacing="1" w:after="100" w:afterAutospacing="1" w:line="240" w:lineRule="auto"/>
    </w:pPr>
    <w:rPr>
      <w:rFonts w:ascii="Times New Roman" w:eastAsia="Calibri"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14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8A3141"/>
    <w:pPr>
      <w:ind w:left="720"/>
      <w:contextualSpacing/>
    </w:pPr>
  </w:style>
  <w:style w:type="character" w:styleId="a3">
    <w:name w:val="Hyperlink"/>
    <w:basedOn w:val="a0"/>
    <w:rsid w:val="00243F7B"/>
    <w:rPr>
      <w:rFonts w:cs="Times New Roman"/>
      <w:color w:val="0000FF"/>
      <w:u w:val="single"/>
    </w:rPr>
  </w:style>
  <w:style w:type="paragraph" w:styleId="a4">
    <w:name w:val="Normal (Web)"/>
    <w:basedOn w:val="a"/>
    <w:rsid w:val="00243F7B"/>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u.by/wp-content/uploads/2015/articles/profilaktika-dom-nasilija.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2086</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2019-01-29T10:30:00Z</dcterms:created>
  <dcterms:modified xsi:type="dcterms:W3CDTF">2019-01-29T10:30:00Z</dcterms:modified>
</cp:coreProperties>
</file>