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3F" w:rsidRPr="00856289" w:rsidRDefault="00C0373F" w:rsidP="0085628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289">
        <w:rPr>
          <w:rFonts w:ascii="Times New Roman" w:hAnsi="Times New Roman" w:cs="Times New Roman"/>
          <w:color w:val="000000"/>
          <w:sz w:val="30"/>
          <w:szCs w:val="30"/>
        </w:rPr>
        <w:t>УТВЕРЖДАЮ</w:t>
      </w:r>
    </w:p>
    <w:p w:rsidR="00C0373F" w:rsidRPr="00856289" w:rsidRDefault="00C0373F" w:rsidP="0085628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289">
        <w:rPr>
          <w:rFonts w:ascii="Times New Roman" w:hAnsi="Times New Roman" w:cs="Times New Roman"/>
          <w:color w:val="000000"/>
          <w:sz w:val="30"/>
          <w:szCs w:val="30"/>
        </w:rPr>
        <w:t>Директор государственного учреждения образования «Средняя школа № 3 г. Сморгони»</w:t>
      </w:r>
    </w:p>
    <w:p w:rsidR="00C0373F" w:rsidRDefault="00C0373F" w:rsidP="0085628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289">
        <w:rPr>
          <w:rFonts w:ascii="Times New Roman" w:hAnsi="Times New Roman" w:cs="Times New Roman"/>
          <w:color w:val="000000"/>
          <w:sz w:val="30"/>
          <w:szCs w:val="30"/>
        </w:rPr>
        <w:t>_____________________А.Е.Будай</w:t>
      </w:r>
    </w:p>
    <w:p w:rsidR="00C0373F" w:rsidRDefault="00C0373F" w:rsidP="00856289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.09.2015</w:t>
      </w:r>
    </w:p>
    <w:p w:rsidR="00C0373F" w:rsidRDefault="00C0373F" w:rsidP="000A6B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ПЛАН </w:t>
      </w:r>
    </w:p>
    <w:p w:rsidR="00C0373F" w:rsidRDefault="00C0373F" w:rsidP="000A6B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работы постоянно действующего семинара-практикума </w:t>
      </w:r>
    </w:p>
    <w:p w:rsidR="00C0373F" w:rsidRDefault="00C0373F" w:rsidP="000A6B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«Научно-методическое сопровождение инновационной деятельности» </w:t>
      </w:r>
    </w:p>
    <w:p w:rsidR="00C0373F" w:rsidRDefault="00C0373F" w:rsidP="000A6B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2015/2016 учебный год</w:t>
      </w: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0A6B4F">
        <w:rPr>
          <w:rFonts w:ascii="Times New Roman" w:hAnsi="Times New Roman" w:cs="Times New Roman"/>
          <w:color w:val="000000"/>
          <w:sz w:val="30"/>
          <w:szCs w:val="30"/>
          <w:u w:val="single"/>
        </w:rPr>
        <w:t>Занятие № 1</w:t>
      </w:r>
    </w:p>
    <w:p w:rsidR="00C0373F" w:rsidRPr="000A6B4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Тема: Организация работы по реализации инновационного проекта</w:t>
      </w: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Дата проведения: Сентябрь 2015</w:t>
      </w: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Вопросы для обсуждения:</w:t>
      </w:r>
    </w:p>
    <w:p w:rsidR="00C0373F" w:rsidRDefault="00C0373F" w:rsidP="009960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Изучение нормативных правовых документов по осуществлению инновационной деятельности.</w:t>
      </w:r>
    </w:p>
    <w:p w:rsidR="00C0373F" w:rsidRDefault="00C0373F" w:rsidP="009960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Согласование и интеграция годового плана работы учреждения образования с планом инновационной деятельности.</w:t>
      </w:r>
    </w:p>
    <w:p w:rsidR="00C0373F" w:rsidRDefault="00C0373F" w:rsidP="009960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Организация работы по самообразованию педагогов с учетом темы инновационного проекта.</w:t>
      </w:r>
    </w:p>
    <w:p w:rsidR="00C0373F" w:rsidRDefault="00C0373F" w:rsidP="009960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Определение тем педагогических исследований в рамках инновационной деятельности.</w:t>
      </w:r>
    </w:p>
    <w:p w:rsidR="00C0373F" w:rsidRPr="009960DE" w:rsidRDefault="00C0373F" w:rsidP="009960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Практикум по ведению дневников инновационной деятельности.</w:t>
      </w: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Литература:</w:t>
      </w:r>
    </w:p>
    <w:p w:rsidR="00C0373F" w:rsidRDefault="00C0373F" w:rsidP="00B360D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5" w:tgtFrame="_blank" w:history="1">
        <w:r w:rsidRPr="00B360D1">
          <w:rPr>
            <w:rStyle w:val="Hyperlink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Закон Республики Беларусь</w:t>
        </w:r>
        <w:r>
          <w:rPr>
            <w:rStyle w:val="Hyperlink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 xml:space="preserve">от 10.07.2012 № 425-З </w:t>
        </w:r>
        <w:r w:rsidRPr="00B360D1">
          <w:rPr>
            <w:rStyle w:val="Hyperlink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"О государственной инновационной политике и инновационной деятельности в Республике Беларусь"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:rsidR="00C0373F" w:rsidRDefault="00C0373F" w:rsidP="00B360D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6" w:tgtFrame="_blank" w:history="1">
        <w:r w:rsidRPr="00B360D1">
          <w:rPr>
            <w:rStyle w:val="Hyperlink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Кодекс Республики Беларусь об образовании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:rsidR="00C0373F" w:rsidRDefault="00C0373F" w:rsidP="00B360D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7" w:tgtFrame="_blank" w:history="1">
        <w:r w:rsidRPr="00B360D1">
          <w:rPr>
            <w:rStyle w:val="Hyperlink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Инструкция о порядке осуществления экспериментальной и инновационной деятельности в сфере образования</w:t>
        </w:r>
      </w:hyperlink>
      <w:r>
        <w:rPr>
          <w:rStyle w:val="Hyperlink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 xml:space="preserve"> от 01.09.2011 № 251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:rsidR="00C0373F" w:rsidRPr="00B360D1" w:rsidRDefault="00C0373F" w:rsidP="00B360D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8" w:tgtFrame="_blank" w:history="1">
        <w:r w:rsidRPr="00B360D1">
          <w:rPr>
            <w:rStyle w:val="Hyperlink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Постановление Министерства труда и социальной защиты Республики Беларусь от 31.08.2012 № 93 (условия оплаты труда)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:rsidR="00C0373F" w:rsidRPr="00B360D1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0471C5">
        <w:rPr>
          <w:rFonts w:ascii="Times New Roman" w:hAnsi="Times New Roman" w:cs="Times New Roman"/>
          <w:color w:val="000000"/>
          <w:sz w:val="30"/>
          <w:szCs w:val="30"/>
          <w:u w:val="single"/>
        </w:rPr>
        <w:t>Занятие№ 2</w:t>
      </w:r>
    </w:p>
    <w:p w:rsidR="00C0373F" w:rsidRPr="000471C5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Тема: Эффективный урок как возможность повышения коммуникативной деятельности при обучении английскому языку.</w:t>
      </w: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Дата проведения: Ноябрь 2015</w:t>
      </w: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856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Вопросы для обсуждения:</w:t>
      </w:r>
    </w:p>
    <w:p w:rsidR="00C0373F" w:rsidRDefault="00C0373F" w:rsidP="002216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Эффективный урок. Каким ему быть?</w:t>
      </w:r>
    </w:p>
    <w:p w:rsidR="00C0373F" w:rsidRDefault="00C0373F" w:rsidP="002216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Дидактические основы эффективного урока.</w:t>
      </w:r>
    </w:p>
    <w:p w:rsidR="00C0373F" w:rsidRDefault="00C0373F" w:rsidP="002216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Критерии эффективности урока.</w:t>
      </w:r>
    </w:p>
    <w:p w:rsidR="00C0373F" w:rsidRDefault="00C0373F" w:rsidP="002216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Изучение современных образовательных технологий и эффективных методик преподавания и адаптация их к реальным условиям преподавания учебного предмета «Английский язык».</w:t>
      </w:r>
    </w:p>
    <w:p w:rsidR="00C0373F" w:rsidRDefault="00C0373F" w:rsidP="002216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Взаимопосещение уроков как один из факторов повышения практического и методического уровня педагога.</w:t>
      </w:r>
    </w:p>
    <w:p w:rsidR="00C0373F" w:rsidRPr="00221635" w:rsidRDefault="00C0373F" w:rsidP="00B360D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F71D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Литература:</w:t>
      </w:r>
    </w:p>
    <w:p w:rsidR="00C0373F" w:rsidRPr="00F71D4C" w:rsidRDefault="00C0373F" w:rsidP="00F71D4C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71D4C">
        <w:rPr>
          <w:rFonts w:ascii="Times New Roman" w:hAnsi="Times New Roman" w:cs="Times New Roman"/>
          <w:sz w:val="30"/>
          <w:szCs w:val="30"/>
        </w:rPr>
        <w:t>Кодекс Республики Беларусь об образовании.</w:t>
      </w:r>
    </w:p>
    <w:p w:rsidR="00C0373F" w:rsidRPr="00F71D4C" w:rsidRDefault="00C0373F" w:rsidP="00F71D4C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71D4C">
        <w:rPr>
          <w:rFonts w:ascii="Times New Roman" w:hAnsi="Times New Roman" w:cs="Times New Roman"/>
          <w:sz w:val="30"/>
          <w:szCs w:val="30"/>
        </w:rPr>
        <w:t>Ю.К.Бабанский. Оптимизация процесса обучения (Общедидактический аспект). М., «Педагогика», 1977.</w:t>
      </w:r>
    </w:p>
    <w:p w:rsidR="00C0373F" w:rsidRPr="00F71D4C" w:rsidRDefault="00C0373F" w:rsidP="00F71D4C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71D4C">
        <w:rPr>
          <w:rFonts w:ascii="Times New Roman" w:hAnsi="Times New Roman" w:cs="Times New Roman"/>
          <w:sz w:val="30"/>
          <w:szCs w:val="30"/>
        </w:rPr>
        <w:t>Ю.К.Бабанский «Интенсификация процесса обучения». – М.Просвещение, 1987.</w:t>
      </w:r>
    </w:p>
    <w:p w:rsidR="00C0373F" w:rsidRPr="00F71D4C" w:rsidRDefault="00C0373F" w:rsidP="00F71D4C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71D4C">
        <w:rPr>
          <w:rFonts w:ascii="Times New Roman" w:hAnsi="Times New Roman" w:cs="Times New Roman"/>
          <w:sz w:val="30"/>
          <w:szCs w:val="30"/>
        </w:rPr>
        <w:t>Запрудский Н.И. Современные школьные технологии – 2. – Минск: Сэп – В-ит, 2010.</w:t>
      </w:r>
    </w:p>
    <w:p w:rsidR="00C0373F" w:rsidRPr="00F71D4C" w:rsidRDefault="00C0373F" w:rsidP="00F71D4C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71D4C">
        <w:rPr>
          <w:rFonts w:ascii="Times New Roman" w:hAnsi="Times New Roman" w:cs="Times New Roman"/>
          <w:sz w:val="30"/>
          <w:szCs w:val="30"/>
        </w:rPr>
        <w:t>Скороходова Н.Ю. Психология ведения урока / Н.Ю.Скороходова. – СПб.; Речь, 2002.</w:t>
      </w:r>
    </w:p>
    <w:p w:rsidR="00C0373F" w:rsidRPr="00F71D4C" w:rsidRDefault="00C0373F" w:rsidP="00F71D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0471C5">
        <w:rPr>
          <w:rFonts w:ascii="Times New Roman" w:hAnsi="Times New Roman" w:cs="Times New Roman"/>
          <w:sz w:val="30"/>
          <w:szCs w:val="30"/>
          <w:u w:val="single"/>
        </w:rPr>
        <w:t>Занятие № 3</w:t>
      </w:r>
    </w:p>
    <w:p w:rsidR="00C0373F" w:rsidRPr="000471C5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Тема: Педагогический мониторинг результативности инновационного проекта</w:t>
      </w: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проведения: Январь 2016</w:t>
      </w: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 для обсуждения:</w:t>
      </w:r>
    </w:p>
    <w:p w:rsidR="00C0373F" w:rsidRDefault="00C0373F" w:rsidP="00F71D4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Сущностная характеристика педагогического мониторинга.</w:t>
      </w:r>
    </w:p>
    <w:p w:rsidR="00C0373F" w:rsidRDefault="00C0373F" w:rsidP="00F71D4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Виды мониторинга инновационного процесса.</w:t>
      </w:r>
    </w:p>
    <w:p w:rsidR="00C0373F" w:rsidRDefault="00C0373F" w:rsidP="00F71D4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Инструментарий педагогического мониторинга.</w:t>
      </w:r>
    </w:p>
    <w:p w:rsidR="00C0373F" w:rsidRDefault="00C0373F" w:rsidP="00F71D4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Критерии эффективности инновационного процесса.</w:t>
      </w:r>
    </w:p>
    <w:p w:rsidR="00C0373F" w:rsidRPr="00F71D4C" w:rsidRDefault="00C0373F" w:rsidP="00021B16">
      <w:pPr>
        <w:pStyle w:val="ListParagraph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Литература:</w:t>
      </w:r>
    </w:p>
    <w:p w:rsidR="00C0373F" w:rsidRPr="00021B16" w:rsidRDefault="00C0373F" w:rsidP="002F7C4C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sz w:val="30"/>
          <w:szCs w:val="30"/>
        </w:rPr>
      </w:pPr>
      <w:r w:rsidRPr="00021B16">
        <w:rPr>
          <w:sz w:val="30"/>
          <w:szCs w:val="30"/>
        </w:rPr>
        <w:t>1. Горб В.Г. Педагогический мониторинг: методология, теория, технологии. — Екатерин</w:t>
      </w:r>
      <w:r w:rsidRPr="00021B16">
        <w:rPr>
          <w:sz w:val="30"/>
          <w:szCs w:val="30"/>
        </w:rPr>
        <w:softHyphen/>
        <w:t>бург: Изд-во Урал, ун-та, 2003. - 387 с.</w:t>
      </w:r>
    </w:p>
    <w:p w:rsidR="00C0373F" w:rsidRPr="00021B16" w:rsidRDefault="00C0373F" w:rsidP="002F7C4C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sz w:val="30"/>
          <w:szCs w:val="30"/>
        </w:rPr>
      </w:pPr>
      <w:r w:rsidRPr="00021B16">
        <w:rPr>
          <w:sz w:val="30"/>
          <w:szCs w:val="30"/>
        </w:rPr>
        <w:t>2. Горб В.Г. Педагогический мониторинг образовательного процесса как фактор повышения его уровня и результатов // Стандарты и мониторинг в образовании. - 2000. — № 5. — 33—37 с.</w:t>
      </w:r>
    </w:p>
    <w:p w:rsidR="00C0373F" w:rsidRPr="00021B16" w:rsidRDefault="00C0373F" w:rsidP="002F7C4C">
      <w:pPr>
        <w:pStyle w:val="NormalWeb"/>
        <w:shd w:val="clear" w:color="auto" w:fill="FFFFDD"/>
        <w:spacing w:before="0" w:beforeAutospacing="0" w:after="0" w:afterAutospacing="0"/>
        <w:ind w:firstLine="300"/>
        <w:jc w:val="both"/>
        <w:rPr>
          <w:sz w:val="30"/>
          <w:szCs w:val="30"/>
        </w:rPr>
      </w:pPr>
      <w:r w:rsidRPr="00021B16">
        <w:rPr>
          <w:sz w:val="30"/>
          <w:szCs w:val="30"/>
        </w:rPr>
        <w:t>3. Горб В.Г. Технологические аспекты педагогического мониторинга взаимоотношений субъектов образовательной деятельности // Стандарты и мониторинг в образовании. - 2003. - № 2. - 46-52 с.</w:t>
      </w: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Pr="00856289" w:rsidRDefault="00C0373F" w:rsidP="000471C5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289">
        <w:rPr>
          <w:rFonts w:ascii="Times New Roman" w:hAnsi="Times New Roman" w:cs="Times New Roman"/>
          <w:color w:val="000000"/>
          <w:sz w:val="30"/>
          <w:szCs w:val="30"/>
        </w:rPr>
        <w:t>УТВЕРЖДАЮ</w:t>
      </w:r>
    </w:p>
    <w:p w:rsidR="00C0373F" w:rsidRPr="00856289" w:rsidRDefault="00C0373F" w:rsidP="000471C5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289">
        <w:rPr>
          <w:rFonts w:ascii="Times New Roman" w:hAnsi="Times New Roman" w:cs="Times New Roman"/>
          <w:color w:val="000000"/>
          <w:sz w:val="30"/>
          <w:szCs w:val="30"/>
        </w:rPr>
        <w:t>Директор государственного учреждения образования «Средняя школа № 3 г. Сморгони»</w:t>
      </w:r>
    </w:p>
    <w:p w:rsidR="00C0373F" w:rsidRDefault="00C0373F" w:rsidP="000471C5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289">
        <w:rPr>
          <w:rFonts w:ascii="Times New Roman" w:hAnsi="Times New Roman" w:cs="Times New Roman"/>
          <w:color w:val="000000"/>
          <w:sz w:val="30"/>
          <w:szCs w:val="30"/>
        </w:rPr>
        <w:t>_____________________А.Е.Будай</w:t>
      </w:r>
    </w:p>
    <w:p w:rsidR="00C0373F" w:rsidRDefault="00C0373F" w:rsidP="000471C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.08.2016</w:t>
      </w:r>
    </w:p>
    <w:p w:rsidR="00C0373F" w:rsidRDefault="00C0373F" w:rsidP="000471C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ПЛАН </w:t>
      </w:r>
    </w:p>
    <w:p w:rsidR="00C0373F" w:rsidRDefault="00C0373F" w:rsidP="000471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работы постоянно действующего семинара-практикума </w:t>
      </w:r>
    </w:p>
    <w:p w:rsidR="00C0373F" w:rsidRDefault="00C0373F" w:rsidP="000471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«Научно-методическое сопровождение инновационной деятельности» </w:t>
      </w:r>
    </w:p>
    <w:p w:rsidR="00C0373F" w:rsidRDefault="00C0373F" w:rsidP="000471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2016/2017 учебный год</w:t>
      </w: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0A6B4F">
        <w:rPr>
          <w:rFonts w:ascii="Times New Roman" w:hAnsi="Times New Roman" w:cs="Times New Roman"/>
          <w:color w:val="000000"/>
          <w:sz w:val="30"/>
          <w:szCs w:val="30"/>
          <w:u w:val="single"/>
        </w:rPr>
        <w:t>Занятие № 1</w:t>
      </w:r>
    </w:p>
    <w:p w:rsidR="00C0373F" w:rsidRPr="000A6B4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Тема: Инновационные технологии в деятельности педагога</w:t>
      </w: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Дата проведения: Ноябрь 2016</w:t>
      </w: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Вопросы для обсуждения:</w:t>
      </w:r>
    </w:p>
    <w:p w:rsidR="00C0373F" w:rsidRDefault="00C0373F" w:rsidP="006E0DB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Основные типы компьютерных средств обучения.</w:t>
      </w:r>
    </w:p>
    <w:p w:rsidR="00C0373F" w:rsidRDefault="00C0373F" w:rsidP="006E0DB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Современные школьные технологии.</w:t>
      </w:r>
    </w:p>
    <w:p w:rsidR="00C0373F" w:rsidRPr="006E0DB6" w:rsidRDefault="00C0373F" w:rsidP="00021B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Литература:</w:t>
      </w:r>
    </w:p>
    <w:p w:rsidR="00C0373F" w:rsidRDefault="00C0373F" w:rsidP="006E0DB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Дворецкая, А.В. Основные типы компьютерных средств обучения / А.В. Дворецкая // Школьные технологии. – 2004. - № 3.</w:t>
      </w:r>
    </w:p>
    <w:p w:rsidR="00C0373F" w:rsidRPr="006E0DB6" w:rsidRDefault="00C0373F" w:rsidP="006E0DB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Запрудский, Н.И. Современные школьные технологии. – 2. / Н.И. Запрудский. – Минск, 2010. – 252 с.</w:t>
      </w: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6E0DB6">
        <w:rPr>
          <w:rFonts w:ascii="Times New Roman" w:hAnsi="Times New Roman" w:cs="Times New Roman"/>
          <w:color w:val="000000"/>
          <w:sz w:val="30"/>
          <w:szCs w:val="30"/>
          <w:u w:val="single"/>
        </w:rPr>
        <w:t>Занятие№ 2</w:t>
      </w:r>
    </w:p>
    <w:p w:rsidR="00C0373F" w:rsidRPr="006E0DB6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Тема: Профессиональная рефлексия как фактор развития педагогического мастерства учителя-инноватора</w:t>
      </w: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Дата проведения: Февраль 2017</w:t>
      </w: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Вопросы для обсуждения:</w:t>
      </w:r>
    </w:p>
    <w:p w:rsidR="00C0373F" w:rsidRDefault="00C0373F" w:rsidP="006E0DB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Процесс приращения педагогического мастерства на основе развития профессиональной рефлексии учителя.</w:t>
      </w:r>
    </w:p>
    <w:p w:rsidR="00C0373F" w:rsidRDefault="00C0373F" w:rsidP="006E0DB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Педагогическое диагностирование как средство разрешения педагогических затруднений учителя.</w:t>
      </w:r>
    </w:p>
    <w:p w:rsidR="00C0373F" w:rsidRDefault="00C0373F" w:rsidP="006E0DB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Условия, определяющие эффективность профессиональной рефлексии учителя.</w:t>
      </w:r>
    </w:p>
    <w:p w:rsidR="00C0373F" w:rsidRPr="006E0DB6" w:rsidRDefault="00C0373F" w:rsidP="00021B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0471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Литература:</w:t>
      </w:r>
    </w:p>
    <w:p w:rsidR="00C0373F" w:rsidRDefault="00C0373F" w:rsidP="0052011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Мушкина, И.А. Педагогическая рефлексия как основа совершенствования профессионального мастерства учителя // Дис. канд. пед. наук. – М., 1999. – 153 с.</w:t>
      </w:r>
    </w:p>
    <w:p w:rsidR="00C0373F" w:rsidRDefault="00C0373F" w:rsidP="0052011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Романова, Г.А. Развитие профессиональной рефлексии учителя как основа повышения его педагогического мастерства // Дис. канд. пед. наук. – М., 2002. – 183 с.</w:t>
      </w:r>
    </w:p>
    <w:p w:rsidR="00C0373F" w:rsidRPr="0052011D" w:rsidRDefault="00C0373F" w:rsidP="0052011D">
      <w:pPr>
        <w:pStyle w:val="ListParagraph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Pr="00856289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289">
        <w:rPr>
          <w:rFonts w:ascii="Times New Roman" w:hAnsi="Times New Roman" w:cs="Times New Roman"/>
          <w:color w:val="000000"/>
          <w:sz w:val="30"/>
          <w:szCs w:val="30"/>
        </w:rPr>
        <w:t>УТВЕРЖДАЮ</w:t>
      </w:r>
    </w:p>
    <w:p w:rsidR="00C0373F" w:rsidRPr="00856289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289">
        <w:rPr>
          <w:rFonts w:ascii="Times New Roman" w:hAnsi="Times New Roman" w:cs="Times New Roman"/>
          <w:color w:val="000000"/>
          <w:sz w:val="30"/>
          <w:szCs w:val="30"/>
        </w:rPr>
        <w:t>Директор государственного учреждения образования «Средняя школа № 3 г. Сморгони»</w:t>
      </w:r>
    </w:p>
    <w:p w:rsidR="00C0373F" w:rsidRDefault="00C0373F" w:rsidP="00EE5459">
      <w:pPr>
        <w:spacing w:after="0" w:line="240" w:lineRule="auto"/>
        <w:ind w:left="51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6289">
        <w:rPr>
          <w:rFonts w:ascii="Times New Roman" w:hAnsi="Times New Roman" w:cs="Times New Roman"/>
          <w:color w:val="000000"/>
          <w:sz w:val="30"/>
          <w:szCs w:val="30"/>
        </w:rPr>
        <w:t>_____________________А.Е.Будай</w:t>
      </w:r>
    </w:p>
    <w:p w:rsidR="00C0373F" w:rsidRDefault="00C0373F" w:rsidP="00EE5459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.08.2017</w:t>
      </w:r>
    </w:p>
    <w:p w:rsidR="00C0373F" w:rsidRDefault="00C0373F" w:rsidP="00EE5459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ПЛАН </w:t>
      </w:r>
    </w:p>
    <w:p w:rsidR="00C0373F" w:rsidRDefault="00C0373F" w:rsidP="00EE54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работы постоянно действующего семинара-практикума </w:t>
      </w:r>
    </w:p>
    <w:p w:rsidR="00C0373F" w:rsidRDefault="00C0373F" w:rsidP="00EE54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«Научно-методическое сопровождение инновационной деятельности» </w:t>
      </w:r>
    </w:p>
    <w:p w:rsidR="00C0373F" w:rsidRDefault="00C0373F" w:rsidP="00EE54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2017/2018 учебный год</w:t>
      </w:r>
    </w:p>
    <w:p w:rsidR="00C0373F" w:rsidRDefault="00C0373F" w:rsidP="00EE54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0A6B4F">
        <w:rPr>
          <w:rFonts w:ascii="Times New Roman" w:hAnsi="Times New Roman" w:cs="Times New Roman"/>
          <w:color w:val="000000"/>
          <w:sz w:val="30"/>
          <w:szCs w:val="30"/>
          <w:u w:val="single"/>
        </w:rPr>
        <w:t>Занятие № 1</w:t>
      </w:r>
    </w:p>
    <w:p w:rsidR="00C0373F" w:rsidRPr="000A6B4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Тема: Исследовательская деятельность педагога и учащегося в процессе реализации инновационного проекта</w:t>
      </w:r>
    </w:p>
    <w:p w:rsidR="00C0373F" w:rsidRPr="00EE5459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Дата проведения: Октябрь 2017</w:t>
      </w: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Вопросы для обсуждения:</w:t>
      </w:r>
    </w:p>
    <w:p w:rsidR="00C0373F" w:rsidRDefault="00C0373F" w:rsidP="00EE54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Исследовательский подход в обучении.</w:t>
      </w:r>
    </w:p>
    <w:p w:rsidR="00C0373F" w:rsidRDefault="00C0373F" w:rsidP="00EE54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Методика проведения учебных исследований учащихся.</w:t>
      </w:r>
    </w:p>
    <w:p w:rsidR="00C0373F" w:rsidRDefault="00C0373F" w:rsidP="00EE54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Формирование исследовательской культуры учащихся.</w:t>
      </w:r>
    </w:p>
    <w:p w:rsidR="00C0373F" w:rsidRDefault="00C0373F" w:rsidP="00BB25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459">
        <w:rPr>
          <w:rFonts w:ascii="Times New Roman" w:hAnsi="Times New Roman" w:cs="Times New Roman"/>
          <w:color w:val="000000"/>
          <w:sz w:val="30"/>
          <w:szCs w:val="30"/>
        </w:rPr>
        <w:t>Методика написания учебно-исследовательских работ.</w:t>
      </w:r>
    </w:p>
    <w:p w:rsidR="00C0373F" w:rsidRPr="00EE5459" w:rsidRDefault="00C0373F" w:rsidP="00021B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Литература:</w:t>
      </w:r>
    </w:p>
    <w:p w:rsidR="00C0373F" w:rsidRPr="00EE5459" w:rsidRDefault="00C0373F" w:rsidP="00EE54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5459">
        <w:rPr>
          <w:rFonts w:ascii="Times New Roman" w:hAnsi="Times New Roman" w:cs="Times New Roman"/>
          <w:sz w:val="30"/>
          <w:szCs w:val="30"/>
        </w:rPr>
        <w:t>Н.В.Кухарев.Становление педагога исследователя в профессиональной деятельности. Минск «Эко перспектива» 2005.</w:t>
      </w:r>
    </w:p>
    <w:p w:rsidR="00C0373F" w:rsidRPr="00EE5459" w:rsidRDefault="00C0373F" w:rsidP="00EE54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5459">
        <w:rPr>
          <w:rFonts w:ascii="Times New Roman" w:hAnsi="Times New Roman" w:cs="Times New Roman"/>
          <w:sz w:val="30"/>
          <w:szCs w:val="30"/>
        </w:rPr>
        <w:t>Л.Е. Осипенко, А.В. Лавриненко «Организация исследовательской работы школьников»,- Мн., 2002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0373F" w:rsidRPr="00EE5459" w:rsidRDefault="00C0373F" w:rsidP="00EE54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5459">
        <w:rPr>
          <w:rFonts w:ascii="Times New Roman" w:hAnsi="Times New Roman" w:cs="Times New Roman"/>
          <w:sz w:val="30"/>
          <w:szCs w:val="30"/>
        </w:rPr>
        <w:t>А.И. Савенков Одаренный ребенок в массовой школе .</w:t>
      </w:r>
    </w:p>
    <w:p w:rsidR="00C0373F" w:rsidRPr="00EE5459" w:rsidRDefault="00C0373F" w:rsidP="00EE545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E5459">
        <w:rPr>
          <w:rFonts w:ascii="Times New Roman" w:hAnsi="Times New Roman" w:cs="Times New Roman"/>
          <w:sz w:val="30"/>
          <w:szCs w:val="30"/>
        </w:rPr>
        <w:t>Фопель К. Как научить детей сотрудничать? – М.: Генезис, 1998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0471C5">
        <w:rPr>
          <w:rFonts w:ascii="Times New Roman" w:hAnsi="Times New Roman" w:cs="Times New Roman"/>
          <w:color w:val="000000"/>
          <w:sz w:val="30"/>
          <w:szCs w:val="30"/>
          <w:u w:val="single"/>
        </w:rPr>
        <w:t>Занятие № 2</w:t>
      </w: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471C5">
        <w:rPr>
          <w:rFonts w:ascii="Times New Roman" w:hAnsi="Times New Roman" w:cs="Times New Roman"/>
          <w:color w:val="000000"/>
          <w:sz w:val="30"/>
          <w:szCs w:val="30"/>
        </w:rPr>
        <w:t>Тема: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Инновационная деятельность: воплощение, проблемы, перспективы.</w:t>
      </w: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Дата проведения: Февраль 2018</w:t>
      </w: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Вопросы для обсуждения:</w:t>
      </w:r>
    </w:p>
    <w:p w:rsidR="00C0373F" w:rsidRDefault="00C0373F" w:rsidP="00B360D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Инновация – как результат инновационной деятельности.</w:t>
      </w:r>
    </w:p>
    <w:p w:rsidR="00C0373F" w:rsidRDefault="00C0373F" w:rsidP="00B360D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Результаты инновационной деятельности для учреждения образования.</w:t>
      </w:r>
    </w:p>
    <w:p w:rsidR="00C0373F" w:rsidRDefault="00C0373F" w:rsidP="00B360D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Результаты инновационной деятельности для образовательной практики.</w:t>
      </w:r>
    </w:p>
    <w:p w:rsidR="00C0373F" w:rsidRPr="00B360D1" w:rsidRDefault="00C0373F" w:rsidP="006E0DB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Литература:</w:t>
      </w:r>
    </w:p>
    <w:p w:rsidR="00C0373F" w:rsidRPr="00021B16" w:rsidRDefault="00C0373F" w:rsidP="00021B1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1B16">
        <w:rPr>
          <w:rFonts w:ascii="Times New Roman" w:hAnsi="Times New Roman" w:cs="Times New Roman"/>
          <w:sz w:val="30"/>
          <w:szCs w:val="30"/>
          <w:shd w:val="clear" w:color="auto" w:fill="FFFFFF"/>
        </w:rPr>
        <w:t>Бездудный Ф.Ф., Смирнова Г.А., Нечаева О.Д. Сущность понятия инновация и его классификация // Инновации. - 2003. - №2-3.</w:t>
      </w:r>
    </w:p>
    <w:p w:rsidR="00C0373F" w:rsidRPr="00021B16" w:rsidRDefault="00C0373F" w:rsidP="00021B1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1B16">
        <w:rPr>
          <w:rFonts w:ascii="Times New Roman" w:hAnsi="Times New Roman" w:cs="Times New Roman"/>
          <w:sz w:val="30"/>
          <w:szCs w:val="30"/>
          <w:shd w:val="clear" w:color="auto" w:fill="FFFFFF"/>
        </w:rPr>
        <w:t>Мезенина Н. С. Инновация как результат и процесс // Молодой ученый. — 2012. — №6. — С. 189-191.</w:t>
      </w:r>
    </w:p>
    <w:p w:rsidR="00C0373F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Pr="000471C5" w:rsidRDefault="00C0373F" w:rsidP="00EE54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0373F" w:rsidRDefault="00C0373F" w:rsidP="00B156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373F" w:rsidRPr="00856289" w:rsidRDefault="00C0373F" w:rsidP="00B156A4">
      <w:pPr>
        <w:spacing w:after="0" w:line="240" w:lineRule="auto"/>
      </w:pPr>
    </w:p>
    <w:p w:rsidR="00C0373F" w:rsidRPr="00856289" w:rsidRDefault="00C0373F" w:rsidP="00B156A4">
      <w:pPr>
        <w:spacing w:after="0" w:line="240" w:lineRule="auto"/>
      </w:pPr>
    </w:p>
    <w:p w:rsidR="00C0373F" w:rsidRPr="00856289" w:rsidRDefault="00C0373F" w:rsidP="00B156A4">
      <w:pPr>
        <w:spacing w:after="0" w:line="240" w:lineRule="auto"/>
      </w:pPr>
    </w:p>
    <w:p w:rsidR="00C0373F" w:rsidRPr="00856289" w:rsidRDefault="00C0373F" w:rsidP="00B156A4">
      <w:pPr>
        <w:spacing w:after="0" w:line="240" w:lineRule="auto"/>
      </w:pPr>
    </w:p>
    <w:p w:rsidR="00C0373F" w:rsidRPr="00856289" w:rsidRDefault="00C0373F" w:rsidP="00B156A4">
      <w:pPr>
        <w:spacing w:after="0" w:line="240" w:lineRule="auto"/>
      </w:pPr>
    </w:p>
    <w:p w:rsidR="00C0373F" w:rsidRPr="00856289" w:rsidRDefault="00C0373F" w:rsidP="00B156A4">
      <w:pPr>
        <w:spacing w:after="0" w:line="240" w:lineRule="auto"/>
      </w:pPr>
    </w:p>
    <w:p w:rsidR="00C0373F" w:rsidRPr="00856289" w:rsidRDefault="00C0373F" w:rsidP="00B156A4">
      <w:pPr>
        <w:spacing w:after="0" w:line="240" w:lineRule="auto"/>
      </w:pPr>
    </w:p>
    <w:p w:rsidR="00C0373F" w:rsidRPr="00856289" w:rsidRDefault="00C0373F" w:rsidP="00B156A4">
      <w:pPr>
        <w:spacing w:after="0" w:line="240" w:lineRule="auto"/>
      </w:pPr>
    </w:p>
    <w:p w:rsidR="00C0373F" w:rsidRPr="00856289" w:rsidRDefault="00C0373F" w:rsidP="00B156A4">
      <w:pPr>
        <w:spacing w:after="0" w:line="240" w:lineRule="auto"/>
      </w:pPr>
    </w:p>
    <w:p w:rsidR="00C0373F" w:rsidRDefault="00C0373F" w:rsidP="002A1A9A"/>
    <w:p w:rsidR="00C0373F" w:rsidRDefault="00C0373F" w:rsidP="002A1A9A"/>
    <w:p w:rsidR="00C0373F" w:rsidRDefault="00C0373F" w:rsidP="004025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73F" w:rsidRDefault="00C0373F" w:rsidP="004025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73F" w:rsidRPr="00BC5C1D" w:rsidRDefault="00C0373F" w:rsidP="004025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373F" w:rsidRPr="00BC5C1D" w:rsidSect="008562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C7"/>
    <w:multiLevelType w:val="hybridMultilevel"/>
    <w:tmpl w:val="4050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65DBF"/>
    <w:multiLevelType w:val="hybridMultilevel"/>
    <w:tmpl w:val="5728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201"/>
    <w:multiLevelType w:val="hybridMultilevel"/>
    <w:tmpl w:val="DB7A6F0E"/>
    <w:lvl w:ilvl="0" w:tplc="6C28B5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1DE74C6"/>
    <w:multiLevelType w:val="hybridMultilevel"/>
    <w:tmpl w:val="9E44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6241E"/>
    <w:multiLevelType w:val="hybridMultilevel"/>
    <w:tmpl w:val="29EEEAFE"/>
    <w:lvl w:ilvl="0" w:tplc="B62062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25586"/>
    <w:multiLevelType w:val="hybridMultilevel"/>
    <w:tmpl w:val="2EE0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055BB"/>
    <w:multiLevelType w:val="hybridMultilevel"/>
    <w:tmpl w:val="4F12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B248E"/>
    <w:multiLevelType w:val="hybridMultilevel"/>
    <w:tmpl w:val="A636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037BF"/>
    <w:multiLevelType w:val="hybridMultilevel"/>
    <w:tmpl w:val="7042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210B0"/>
    <w:multiLevelType w:val="hybridMultilevel"/>
    <w:tmpl w:val="8D5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57273"/>
    <w:multiLevelType w:val="hybridMultilevel"/>
    <w:tmpl w:val="65668C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27C97"/>
    <w:multiLevelType w:val="hybridMultilevel"/>
    <w:tmpl w:val="99944926"/>
    <w:lvl w:ilvl="0" w:tplc="A5E25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0153E59"/>
    <w:multiLevelType w:val="multilevel"/>
    <w:tmpl w:val="556E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42C98"/>
    <w:multiLevelType w:val="hybridMultilevel"/>
    <w:tmpl w:val="9E44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22518"/>
    <w:multiLevelType w:val="multilevel"/>
    <w:tmpl w:val="AA0A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A7191"/>
    <w:multiLevelType w:val="hybridMultilevel"/>
    <w:tmpl w:val="199A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34A16"/>
    <w:multiLevelType w:val="hybridMultilevel"/>
    <w:tmpl w:val="CAC8F53A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16D9"/>
    <w:multiLevelType w:val="hybridMultilevel"/>
    <w:tmpl w:val="8776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03BC2"/>
    <w:multiLevelType w:val="hybridMultilevel"/>
    <w:tmpl w:val="87B2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A1A5E"/>
    <w:multiLevelType w:val="hybridMultilevel"/>
    <w:tmpl w:val="2E30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8"/>
  </w:num>
  <w:num w:numId="12">
    <w:abstractNumId w:val="3"/>
  </w:num>
  <w:num w:numId="13">
    <w:abstractNumId w:val="8"/>
  </w:num>
  <w:num w:numId="14">
    <w:abstractNumId w:val="0"/>
  </w:num>
  <w:num w:numId="15">
    <w:abstractNumId w:val="4"/>
  </w:num>
  <w:num w:numId="16">
    <w:abstractNumId w:val="15"/>
  </w:num>
  <w:num w:numId="17">
    <w:abstractNumId w:val="5"/>
  </w:num>
  <w:num w:numId="18">
    <w:abstractNumId w:val="19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5B2"/>
    <w:rsid w:val="00021B16"/>
    <w:rsid w:val="0002385B"/>
    <w:rsid w:val="000471C5"/>
    <w:rsid w:val="000A6B4F"/>
    <w:rsid w:val="00113A0B"/>
    <w:rsid w:val="00113C9A"/>
    <w:rsid w:val="00130B35"/>
    <w:rsid w:val="00221635"/>
    <w:rsid w:val="00245AE1"/>
    <w:rsid w:val="00252E78"/>
    <w:rsid w:val="00254BAD"/>
    <w:rsid w:val="002A1A9A"/>
    <w:rsid w:val="002C1E2D"/>
    <w:rsid w:val="002E6B7F"/>
    <w:rsid w:val="002F7C4C"/>
    <w:rsid w:val="003054C9"/>
    <w:rsid w:val="00317016"/>
    <w:rsid w:val="003D2A5D"/>
    <w:rsid w:val="004025B2"/>
    <w:rsid w:val="00420FBB"/>
    <w:rsid w:val="004C62F0"/>
    <w:rsid w:val="004F2705"/>
    <w:rsid w:val="0052011D"/>
    <w:rsid w:val="005E3D22"/>
    <w:rsid w:val="00635452"/>
    <w:rsid w:val="00635E6B"/>
    <w:rsid w:val="00642D5A"/>
    <w:rsid w:val="0066477A"/>
    <w:rsid w:val="006D0BFA"/>
    <w:rsid w:val="006E0DB6"/>
    <w:rsid w:val="00741187"/>
    <w:rsid w:val="007711F0"/>
    <w:rsid w:val="00805315"/>
    <w:rsid w:val="00845905"/>
    <w:rsid w:val="00856289"/>
    <w:rsid w:val="0086789F"/>
    <w:rsid w:val="008E13F7"/>
    <w:rsid w:val="009960DE"/>
    <w:rsid w:val="009B086D"/>
    <w:rsid w:val="00A43290"/>
    <w:rsid w:val="00A51720"/>
    <w:rsid w:val="00A530AA"/>
    <w:rsid w:val="00AB7918"/>
    <w:rsid w:val="00B156A4"/>
    <w:rsid w:val="00B17FFE"/>
    <w:rsid w:val="00B360D1"/>
    <w:rsid w:val="00B872E4"/>
    <w:rsid w:val="00BB2596"/>
    <w:rsid w:val="00BC5C1D"/>
    <w:rsid w:val="00BD7773"/>
    <w:rsid w:val="00C0373F"/>
    <w:rsid w:val="00C1696E"/>
    <w:rsid w:val="00C25007"/>
    <w:rsid w:val="00C658FC"/>
    <w:rsid w:val="00CC1804"/>
    <w:rsid w:val="00D41E06"/>
    <w:rsid w:val="00D92EB2"/>
    <w:rsid w:val="00DC63D4"/>
    <w:rsid w:val="00E07EA8"/>
    <w:rsid w:val="00E17C8A"/>
    <w:rsid w:val="00E80501"/>
    <w:rsid w:val="00EC45F3"/>
    <w:rsid w:val="00EE5459"/>
    <w:rsid w:val="00F11DC6"/>
    <w:rsid w:val="00F37880"/>
    <w:rsid w:val="00F7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2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25B2"/>
    <w:rPr>
      <w:rFonts w:cs="Calibri"/>
    </w:rPr>
  </w:style>
  <w:style w:type="table" w:styleId="TableGrid">
    <w:name w:val="Table Grid"/>
    <w:basedOn w:val="TableNormal"/>
    <w:uiPriority w:val="99"/>
    <w:rsid w:val="004C62F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2A1A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960DE"/>
    <w:pPr>
      <w:ind w:left="720"/>
    </w:pPr>
  </w:style>
  <w:style w:type="character" w:styleId="Hyperlink">
    <w:name w:val="Hyperlink"/>
    <w:basedOn w:val="DefaultParagraphFont"/>
    <w:uiPriority w:val="99"/>
    <w:semiHidden/>
    <w:rsid w:val="006D0B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.edu.by/files/Postanovlenie%209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y.edu.by/files/innov_npo_Instrukts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y.edu.by/files/innov_npo_Kodex.pdf" TargetMode="External"/><Relationship Id="rId5" Type="http://schemas.openxmlformats.org/officeDocument/2006/relationships/hyperlink" Target="http://www.academy.edu.by/files/Zakon%20innovats%20425-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7</Pages>
  <Words>998</Words>
  <Characters>5691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10</cp:revision>
  <cp:lastPrinted>2017-09-26T05:31:00Z</cp:lastPrinted>
  <dcterms:created xsi:type="dcterms:W3CDTF">2014-10-09T12:19:00Z</dcterms:created>
  <dcterms:modified xsi:type="dcterms:W3CDTF">2017-09-26T05:31:00Z</dcterms:modified>
</cp:coreProperties>
</file>