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F1" w:rsidRDefault="00715218" w:rsidP="00680D53">
      <w:pPr>
        <w:ind w:left="-180"/>
        <w:jc w:val="both"/>
        <w:rPr>
          <w:b/>
          <w:color w:val="000080"/>
          <w:sz w:val="22"/>
          <w:szCs w:val="22"/>
          <w:lang w:val="ru-RU"/>
        </w:rPr>
      </w:pPr>
      <w:bookmarkStart w:id="0" w:name="_GoBack"/>
      <w:bookmarkEnd w:id="0"/>
      <w:r w:rsidRPr="00D16F57">
        <w:rPr>
          <w:b/>
          <w:color w:val="000080"/>
          <w:sz w:val="22"/>
          <w:szCs w:val="22"/>
          <w:lang w:val="ru-RU"/>
        </w:rPr>
        <w:t xml:space="preserve">Требовательность – завышенная. </w:t>
      </w:r>
    </w:p>
    <w:p w:rsidR="00715218" w:rsidRPr="00D16F57" w:rsidRDefault="00715218" w:rsidP="00680D53">
      <w:pPr>
        <w:ind w:left="-180"/>
        <w:jc w:val="both"/>
        <w:rPr>
          <w:b/>
          <w:color w:val="00008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>Интерес к ребёнку – недостаточный</w:t>
      </w:r>
      <w:r w:rsidRPr="00D16F57">
        <w:rPr>
          <w:b/>
          <w:color w:val="000000"/>
          <w:sz w:val="22"/>
          <w:szCs w:val="22"/>
          <w:lang w:val="ru-RU"/>
        </w:rPr>
        <w:t>.</w:t>
      </w:r>
    </w:p>
    <w:p w:rsidR="00224BDD" w:rsidRDefault="00224BDD" w:rsidP="00715218">
      <w:pPr>
        <w:jc w:val="both"/>
        <w:rPr>
          <w:color w:val="000000"/>
          <w:sz w:val="22"/>
          <w:szCs w:val="22"/>
          <w:lang w:val="ru-RU"/>
        </w:rPr>
      </w:pPr>
    </w:p>
    <w:p w:rsidR="0027405C" w:rsidRPr="00D16F57" w:rsidRDefault="00715218" w:rsidP="00715218">
      <w:p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Сочетание высоких требований к ребёнку</w:t>
      </w:r>
      <w:r w:rsidR="0027405C" w:rsidRPr="00D16F57">
        <w:rPr>
          <w:color w:val="000000"/>
          <w:sz w:val="22"/>
          <w:szCs w:val="22"/>
          <w:lang w:val="ru-RU"/>
        </w:rPr>
        <w:t xml:space="preserve"> с пониженным вниманием к его потребностям вызывает у ребёнка повышенную моральную ответственность,  зачастую для него непосильную. Иногда ребёнок растёт как помощник матери. Так даётся установки на самопожертвование, а в итоге формируется  тревожно – мнительная акцентуация личности. На  первый план может выходить эмоциональное отвержение. Родители злоупотребляют наказаниями, лишают ребёнка удовольствий, не удовлетворяют его потребностей.  Этот стиль ведёт к формированию невротических расстройств у ребёнка.</w:t>
      </w:r>
    </w:p>
    <w:p w:rsidR="00224BDD" w:rsidRDefault="00224BDD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</w:p>
    <w:p w:rsidR="005179F1" w:rsidRDefault="0027405C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 xml:space="preserve">Требовательность – заниженная. </w:t>
      </w:r>
    </w:p>
    <w:p w:rsidR="00224BDD" w:rsidRDefault="0027405C" w:rsidP="00D544AA">
      <w:pPr>
        <w:ind w:hanging="180"/>
        <w:jc w:val="both"/>
        <w:rPr>
          <w:b/>
          <w:color w:val="00000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 xml:space="preserve">Интерес </w:t>
      </w:r>
      <w:r w:rsidR="00D544AA" w:rsidRPr="00D16F57">
        <w:rPr>
          <w:b/>
          <w:color w:val="000080"/>
          <w:sz w:val="22"/>
          <w:szCs w:val="22"/>
          <w:lang w:val="ru-RU"/>
        </w:rPr>
        <w:t xml:space="preserve">к </w:t>
      </w:r>
      <w:r w:rsidRPr="00D16F57">
        <w:rPr>
          <w:b/>
          <w:color w:val="000080"/>
          <w:sz w:val="22"/>
          <w:szCs w:val="22"/>
          <w:lang w:val="ru-RU"/>
        </w:rPr>
        <w:t>ребёнку – недостаточный</w:t>
      </w:r>
      <w:r w:rsidRPr="00D16F57">
        <w:rPr>
          <w:b/>
          <w:color w:val="000000"/>
          <w:sz w:val="22"/>
          <w:szCs w:val="22"/>
          <w:lang w:val="ru-RU"/>
        </w:rPr>
        <w:t xml:space="preserve">.  </w:t>
      </w:r>
    </w:p>
    <w:p w:rsidR="00224BDD" w:rsidRDefault="00224BDD" w:rsidP="00D544AA">
      <w:pPr>
        <w:ind w:hanging="180"/>
        <w:jc w:val="both"/>
        <w:rPr>
          <w:b/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    </w:t>
      </w:r>
    </w:p>
    <w:p w:rsidR="0027405C" w:rsidRPr="00D16F57" w:rsidRDefault="00224BDD" w:rsidP="00D544AA">
      <w:pPr>
        <w:ind w:hanging="180"/>
        <w:jc w:val="both"/>
        <w:rPr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   </w:t>
      </w:r>
      <w:r w:rsidR="00D544AA" w:rsidRPr="00D16F57">
        <w:rPr>
          <w:color w:val="000000"/>
          <w:sz w:val="22"/>
          <w:szCs w:val="22"/>
          <w:lang w:val="ru-RU"/>
        </w:rPr>
        <w:t xml:space="preserve">Недостаток интереса к ребёнку вместе с невысокой требовательностью ведёт к </w:t>
      </w:r>
      <w:proofErr w:type="spellStart"/>
      <w:r w:rsidR="00D544AA" w:rsidRPr="00D16F57">
        <w:rPr>
          <w:color w:val="000000"/>
          <w:sz w:val="22"/>
          <w:szCs w:val="22"/>
          <w:lang w:val="ru-RU"/>
        </w:rPr>
        <w:t>гипопротекции</w:t>
      </w:r>
      <w:proofErr w:type="spellEnd"/>
      <w:r w:rsidR="00D544AA" w:rsidRPr="00D16F57">
        <w:rPr>
          <w:color w:val="000000"/>
          <w:sz w:val="22"/>
          <w:szCs w:val="22"/>
          <w:lang w:val="ru-RU"/>
        </w:rPr>
        <w:t xml:space="preserve">. Ребёнок предоставлен самому себе, родители не интересуются им и не контролируют его, заняты собой. Часто это приводит к отклоняющемуся поведению. </w:t>
      </w:r>
    </w:p>
    <w:p w:rsidR="00D544AA" w:rsidRPr="00D16F57" w:rsidRDefault="00D544AA" w:rsidP="00D544AA">
      <w:pPr>
        <w:ind w:hanging="180"/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 xml:space="preserve">   Иногда родители пытаются контролировать ребёнка, но при  таком стиле воспитания контроль носит формальный  характер. На самом деле родители ребёнком не интересуются. Самостоятельность и свобода являются необходимыми условиями воспитания, но не  основными: абсолютная свобода равняется одиночеству.</w:t>
      </w:r>
    </w:p>
    <w:p w:rsidR="00224BDD" w:rsidRDefault="00224BDD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</w:p>
    <w:p w:rsidR="009F138E" w:rsidRDefault="009F138E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</w:p>
    <w:p w:rsidR="005179F1" w:rsidRDefault="005179F1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</w:p>
    <w:p w:rsidR="005179F1" w:rsidRDefault="00D544AA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lastRenderedPageBreak/>
        <w:t xml:space="preserve">Требовательность – завышенная. </w:t>
      </w:r>
    </w:p>
    <w:p w:rsidR="00224BDD" w:rsidRDefault="00D544AA" w:rsidP="00D544AA">
      <w:pPr>
        <w:ind w:hanging="180"/>
        <w:jc w:val="both"/>
        <w:rPr>
          <w:color w:val="00000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>Интерес к   ребёнку – излишний.</w:t>
      </w:r>
      <w:r w:rsidRPr="00D16F57">
        <w:rPr>
          <w:color w:val="000000"/>
          <w:sz w:val="22"/>
          <w:szCs w:val="22"/>
          <w:lang w:val="ru-RU"/>
        </w:rPr>
        <w:t xml:space="preserve">  </w:t>
      </w:r>
    </w:p>
    <w:p w:rsidR="00224BDD" w:rsidRDefault="00224BDD" w:rsidP="00D544AA">
      <w:pPr>
        <w:ind w:hanging="18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</w:t>
      </w:r>
    </w:p>
    <w:p w:rsidR="00D544AA" w:rsidRPr="00D16F57" w:rsidRDefault="00224BDD" w:rsidP="00D544AA">
      <w:pPr>
        <w:ind w:hanging="18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</w:t>
      </w:r>
      <w:r w:rsidR="00D544AA" w:rsidRPr="00D16F57">
        <w:rPr>
          <w:color w:val="000000"/>
          <w:sz w:val="22"/>
          <w:szCs w:val="22"/>
          <w:lang w:val="ru-RU"/>
        </w:rPr>
        <w:t xml:space="preserve">Излишняя требовательность родителей в сочетании с повышенным </w:t>
      </w:r>
      <w:r w:rsidR="00C92EE1" w:rsidRPr="00D16F57">
        <w:rPr>
          <w:color w:val="000000"/>
          <w:sz w:val="22"/>
          <w:szCs w:val="22"/>
          <w:lang w:val="ru-RU"/>
        </w:rPr>
        <w:t xml:space="preserve">вниманием к ребёнку ведёт к </w:t>
      </w:r>
      <w:proofErr w:type="spellStart"/>
      <w:r w:rsidR="00C92EE1" w:rsidRPr="00D16F57">
        <w:rPr>
          <w:color w:val="000000"/>
          <w:sz w:val="22"/>
          <w:szCs w:val="22"/>
          <w:lang w:val="ru-RU"/>
        </w:rPr>
        <w:t>гиперпротекции</w:t>
      </w:r>
      <w:proofErr w:type="spellEnd"/>
      <w:r w:rsidR="00C92EE1" w:rsidRPr="00D16F57">
        <w:rPr>
          <w:color w:val="000000"/>
          <w:sz w:val="22"/>
          <w:szCs w:val="22"/>
          <w:lang w:val="ru-RU"/>
        </w:rPr>
        <w:t xml:space="preserve">. Ребёнок не имеет возможности совершать самостоятельные поступки, перед ним ставят многочисленные ограничения и запреты. У ребёнка не </w:t>
      </w:r>
      <w:proofErr w:type="gramStart"/>
      <w:r w:rsidR="00C92EE1" w:rsidRPr="00D16F57">
        <w:rPr>
          <w:color w:val="000000"/>
          <w:sz w:val="22"/>
          <w:szCs w:val="22"/>
          <w:lang w:val="ru-RU"/>
        </w:rPr>
        <w:t>сформированы</w:t>
      </w:r>
      <w:proofErr w:type="gramEnd"/>
      <w:r w:rsidR="00C92EE1" w:rsidRPr="00D16F57">
        <w:rPr>
          <w:color w:val="000000"/>
          <w:sz w:val="22"/>
          <w:szCs w:val="22"/>
          <w:lang w:val="ru-RU"/>
        </w:rPr>
        <w:t xml:space="preserve"> инициатива и чувство долга.</w:t>
      </w:r>
    </w:p>
    <w:p w:rsidR="00C92EE1" w:rsidRPr="00D16F57" w:rsidRDefault="00C92EE1" w:rsidP="00224BDD">
      <w:pPr>
        <w:ind w:hanging="180"/>
        <w:jc w:val="both"/>
        <w:rPr>
          <w:b/>
          <w:color w:val="000000"/>
          <w:sz w:val="22"/>
          <w:szCs w:val="22"/>
          <w:lang w:val="ru-RU"/>
        </w:rPr>
      </w:pPr>
      <w:r w:rsidRPr="00D16F57">
        <w:rPr>
          <w:b/>
          <w:color w:val="000000"/>
          <w:sz w:val="22"/>
          <w:szCs w:val="22"/>
          <w:lang w:val="ru-RU"/>
        </w:rPr>
        <w:t xml:space="preserve"> </w:t>
      </w:r>
    </w:p>
    <w:p w:rsidR="005179F1" w:rsidRDefault="00C92EE1" w:rsidP="00D544AA">
      <w:pPr>
        <w:ind w:hanging="180"/>
        <w:jc w:val="both"/>
        <w:rPr>
          <w:b/>
          <w:color w:val="00008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 xml:space="preserve">Требовательность – заниженная. </w:t>
      </w:r>
    </w:p>
    <w:p w:rsidR="005F042D" w:rsidRDefault="00C92EE1" w:rsidP="00D544AA">
      <w:pPr>
        <w:ind w:hanging="180"/>
        <w:jc w:val="both"/>
        <w:rPr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 xml:space="preserve">Интерес  - излишний. </w:t>
      </w:r>
      <w:r w:rsidRPr="00D16F57">
        <w:rPr>
          <w:sz w:val="22"/>
          <w:szCs w:val="22"/>
          <w:lang w:val="ru-RU"/>
        </w:rPr>
        <w:t xml:space="preserve"> </w:t>
      </w:r>
    </w:p>
    <w:p w:rsidR="00C92EE1" w:rsidRPr="00D16F57" w:rsidRDefault="005F042D" w:rsidP="00D544AA">
      <w:pPr>
        <w:ind w:hanging="1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</w:t>
      </w:r>
      <w:r w:rsidR="00C92EE1" w:rsidRPr="00D16F57">
        <w:rPr>
          <w:sz w:val="22"/>
          <w:szCs w:val="22"/>
          <w:lang w:val="ru-RU"/>
        </w:rPr>
        <w:t xml:space="preserve">Если повышенный интерес к ребёнку сопровождается нетребовательностью родителей, если стремятся к максимальному удовлетворению его потребностей, то ребёнок оказывается в центре внимания родителей и других членов семьи. Это кумир семьи.  Ребёнок не возмущается: ему это невыгодно, за него и так все делают. В результате </w:t>
      </w:r>
      <w:r w:rsidR="002D6106" w:rsidRPr="00D16F57">
        <w:rPr>
          <w:sz w:val="22"/>
          <w:szCs w:val="22"/>
          <w:lang w:val="ru-RU"/>
        </w:rPr>
        <w:t>страдает произвольность, недостаточно развиты нравственные нормы. В гипертрофированных случаях такой стиль воспитания вызывает настоящий культ болезней. Внимание фиксируется на любом недуге, на  недомогании; родители формируют образ «больного», проявляют излишнюю заботу. В результате ребёнок делает вывод: «Меня любят больше, когда я болею». Такой стиль воспитания формирует  у ребёнка эгоцентризм, завышенный уровень притязаний.</w:t>
      </w:r>
    </w:p>
    <w:p w:rsidR="00224BDD" w:rsidRDefault="00224BDD" w:rsidP="00911319">
      <w:pPr>
        <w:rPr>
          <w:b/>
          <w:color w:val="000080"/>
          <w:sz w:val="22"/>
          <w:szCs w:val="22"/>
          <w:lang w:val="ru-RU"/>
        </w:rPr>
      </w:pPr>
    </w:p>
    <w:p w:rsidR="002D6106" w:rsidRPr="00D16F57" w:rsidRDefault="002D6106" w:rsidP="002D6106">
      <w:pPr>
        <w:ind w:hanging="180"/>
        <w:jc w:val="center"/>
        <w:rPr>
          <w:b/>
          <w:color w:val="000080"/>
          <w:sz w:val="22"/>
          <w:szCs w:val="22"/>
          <w:lang w:val="ru-RU"/>
        </w:rPr>
      </w:pPr>
      <w:r w:rsidRPr="00D16F57">
        <w:rPr>
          <w:b/>
          <w:color w:val="000080"/>
          <w:sz w:val="22"/>
          <w:szCs w:val="22"/>
          <w:lang w:val="ru-RU"/>
        </w:rPr>
        <w:t>Правила общения с ребёнком.</w:t>
      </w:r>
    </w:p>
    <w:p w:rsidR="002D6106" w:rsidRDefault="002D6106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Можно выражать своё недовольство отдельными действиями ребёнка, но не ребёнком в целом.</w:t>
      </w:r>
    </w:p>
    <w:p w:rsidR="008B4436" w:rsidRPr="00D16F57" w:rsidRDefault="008B4436" w:rsidP="008B4436">
      <w:pPr>
        <w:ind w:left="-180"/>
        <w:jc w:val="both"/>
        <w:rPr>
          <w:color w:val="000000"/>
          <w:sz w:val="22"/>
          <w:szCs w:val="22"/>
          <w:lang w:val="ru-RU"/>
        </w:rPr>
      </w:pPr>
    </w:p>
    <w:p w:rsidR="00224BDD" w:rsidRDefault="00241DBE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lastRenderedPageBreak/>
        <w:t xml:space="preserve">Можно  осуждать действия ребёнка, но не его чувства, какими бы нежелательными или «непозволительными» они ни были. </w:t>
      </w:r>
      <w:r w:rsidR="00224BDD">
        <w:rPr>
          <w:color w:val="000000"/>
          <w:sz w:val="22"/>
          <w:szCs w:val="22"/>
          <w:lang w:val="ru-RU"/>
        </w:rPr>
        <w:t xml:space="preserve">   </w:t>
      </w:r>
    </w:p>
    <w:p w:rsidR="00241DBE" w:rsidRPr="00D16F57" w:rsidRDefault="00224BDD" w:rsidP="00224BDD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</w:t>
      </w:r>
      <w:r w:rsidR="00241DBE" w:rsidRPr="00D16F57">
        <w:rPr>
          <w:color w:val="000000"/>
          <w:sz w:val="22"/>
          <w:szCs w:val="22"/>
          <w:lang w:val="ru-RU"/>
        </w:rPr>
        <w:t xml:space="preserve">Раз они у него возникли, значит, для </w:t>
      </w:r>
      <w:r>
        <w:rPr>
          <w:color w:val="000000"/>
          <w:sz w:val="22"/>
          <w:szCs w:val="22"/>
          <w:lang w:val="ru-RU"/>
        </w:rPr>
        <w:t xml:space="preserve">  </w:t>
      </w:r>
      <w:r w:rsidR="00241DBE" w:rsidRPr="00D16F57">
        <w:rPr>
          <w:color w:val="000000"/>
          <w:sz w:val="22"/>
          <w:szCs w:val="22"/>
          <w:lang w:val="ru-RU"/>
        </w:rPr>
        <w:t>этого есть основания.</w:t>
      </w:r>
    </w:p>
    <w:p w:rsidR="00241DBE" w:rsidRPr="00D16F57" w:rsidRDefault="00241DBE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 xml:space="preserve">Не требуйте от ребёнка невозможного или </w:t>
      </w:r>
      <w:proofErr w:type="gramStart"/>
      <w:r w:rsidRPr="00D16F57">
        <w:rPr>
          <w:color w:val="000000"/>
          <w:sz w:val="22"/>
          <w:szCs w:val="22"/>
          <w:lang w:val="ru-RU"/>
        </w:rPr>
        <w:t>трудно выполнимого</w:t>
      </w:r>
      <w:proofErr w:type="gramEnd"/>
      <w:r w:rsidRPr="00D16F57">
        <w:rPr>
          <w:color w:val="000000"/>
          <w:sz w:val="22"/>
          <w:szCs w:val="22"/>
          <w:lang w:val="ru-RU"/>
        </w:rPr>
        <w:t>. Вместо этого  посмотрите, что вы можете изменить в окружающей обстановке.</w:t>
      </w:r>
    </w:p>
    <w:p w:rsidR="00241DBE" w:rsidRPr="00D16F57" w:rsidRDefault="00241DBE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Недовольство действиями ребёнка не должно быть систематическими, иначе оно перестаёт восприниматься.</w:t>
      </w:r>
    </w:p>
    <w:p w:rsidR="00241DBE" w:rsidRPr="00D16F57" w:rsidRDefault="00241DBE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Старайтесь не присваивать себе эмоциональные проблемы ребёнка.</w:t>
      </w:r>
    </w:p>
    <w:p w:rsidR="00241DBE" w:rsidRPr="00D16F57" w:rsidRDefault="00241DBE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 xml:space="preserve">Позволяйте ребёнку встречаться с </w:t>
      </w:r>
      <w:proofErr w:type="gramStart"/>
      <w:r w:rsidRPr="00D16F57">
        <w:rPr>
          <w:color w:val="000000"/>
          <w:sz w:val="22"/>
          <w:szCs w:val="22"/>
          <w:lang w:val="ru-RU"/>
        </w:rPr>
        <w:t>отрицательным</w:t>
      </w:r>
      <w:proofErr w:type="gramEnd"/>
      <w:r w:rsidRPr="00D16F57">
        <w:rPr>
          <w:color w:val="000000"/>
          <w:sz w:val="22"/>
          <w:szCs w:val="22"/>
          <w:lang w:val="ru-RU"/>
        </w:rPr>
        <w:t xml:space="preserve"> последствиями своих действий. Только тогда он  будет </w:t>
      </w:r>
      <w:proofErr w:type="gramStart"/>
      <w:r w:rsidRPr="00D16F57">
        <w:rPr>
          <w:color w:val="000000"/>
          <w:sz w:val="22"/>
          <w:szCs w:val="22"/>
          <w:lang w:val="ru-RU"/>
        </w:rPr>
        <w:t>взрослеть</w:t>
      </w:r>
      <w:proofErr w:type="gramEnd"/>
      <w:r w:rsidRPr="00D16F57">
        <w:rPr>
          <w:color w:val="000000"/>
          <w:sz w:val="22"/>
          <w:szCs w:val="22"/>
          <w:lang w:val="ru-RU"/>
        </w:rPr>
        <w:t xml:space="preserve"> и становиться «сознательным».</w:t>
      </w:r>
    </w:p>
    <w:p w:rsidR="00241DBE" w:rsidRPr="00D16F57" w:rsidRDefault="00D16F57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 xml:space="preserve">Если ребёнку </w:t>
      </w:r>
      <w:proofErr w:type="gramStart"/>
      <w:r w:rsidRPr="00D16F57">
        <w:rPr>
          <w:color w:val="000000"/>
          <w:sz w:val="22"/>
          <w:szCs w:val="22"/>
          <w:lang w:val="ru-RU"/>
        </w:rPr>
        <w:t>трудно</w:t>
      </w:r>
      <w:proofErr w:type="gramEnd"/>
      <w:r w:rsidRPr="00D16F57">
        <w:rPr>
          <w:color w:val="000000"/>
          <w:sz w:val="22"/>
          <w:szCs w:val="22"/>
          <w:lang w:val="ru-RU"/>
        </w:rPr>
        <w:t xml:space="preserve"> и он готов принять вашу помощь, обязательно помогите ему. Но при этом возьмите себе только то, что он не может выполнить сам, остальное предоставьте делать ему самому.</w:t>
      </w:r>
    </w:p>
    <w:p w:rsidR="00D16F57" w:rsidRPr="00D16F57" w:rsidRDefault="00D16F57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Не вмешивайтесь в дело, которым занят ребёнок, если он не просит помощи. Своим невмешательством вы сообщаете ему: «С тобой всё в порядке, «Ты справишься!»</w:t>
      </w:r>
    </w:p>
    <w:p w:rsidR="00D16F57" w:rsidRPr="00D16F57" w:rsidRDefault="00D16F57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Чтобы избегать излишних проблем и конфликтов, соразмеряйте собственные ожидания с возможностями ребёнка.</w:t>
      </w:r>
    </w:p>
    <w:p w:rsidR="00D16F57" w:rsidRPr="00D16F57" w:rsidRDefault="00D16F57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Постепенно, но неуклонно снижайте с себя  ответственность за личные дела вашего ребёнка, пусть он чувствует себя ответственным за их выполнение.</w:t>
      </w:r>
    </w:p>
    <w:p w:rsidR="00D16F57" w:rsidRPr="00D16F57" w:rsidRDefault="00D16F57" w:rsidP="00241DBE">
      <w:pPr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D16F57">
        <w:rPr>
          <w:color w:val="000000"/>
          <w:sz w:val="22"/>
          <w:szCs w:val="22"/>
          <w:lang w:val="ru-RU"/>
        </w:rPr>
        <w:t>О своих чувствах говорите ребёнку от первого лица. Сообщайте о себе, о своём переживании, а не о нём и его поведении.</w:t>
      </w:r>
    </w:p>
    <w:p w:rsidR="00715218" w:rsidRPr="00D16F57" w:rsidRDefault="00715218" w:rsidP="00241DBE">
      <w:pPr>
        <w:jc w:val="both"/>
        <w:rPr>
          <w:b/>
          <w:color w:val="000080"/>
          <w:sz w:val="22"/>
          <w:szCs w:val="22"/>
          <w:lang w:val="ru-RU"/>
        </w:rPr>
      </w:pPr>
    </w:p>
    <w:p w:rsidR="00715218" w:rsidRPr="00D16F57" w:rsidRDefault="00715218" w:rsidP="00715218">
      <w:pPr>
        <w:jc w:val="center"/>
        <w:rPr>
          <w:b/>
          <w:color w:val="00CCFF"/>
          <w:sz w:val="22"/>
          <w:szCs w:val="22"/>
          <w:lang w:val="ru-RU"/>
        </w:rPr>
      </w:pPr>
    </w:p>
    <w:p w:rsidR="00715218" w:rsidRPr="005F042D" w:rsidRDefault="005F042D" w:rsidP="005F042D">
      <w:pPr>
        <w:jc w:val="right"/>
        <w:rPr>
          <w:rFonts w:ascii="Comic Sans MS" w:hAnsi="Comic Sans MS"/>
          <w:b/>
          <w:color w:val="000080"/>
          <w:sz w:val="36"/>
          <w:szCs w:val="36"/>
          <w:lang w:val="ru-RU"/>
        </w:rPr>
      </w:pPr>
      <w:r w:rsidRPr="005F042D">
        <w:rPr>
          <w:rFonts w:ascii="Comic Sans MS" w:hAnsi="Comic Sans MS"/>
          <w:b/>
          <w:color w:val="000080"/>
          <w:sz w:val="36"/>
          <w:szCs w:val="36"/>
          <w:lang w:val="ru-RU"/>
        </w:rPr>
        <w:t>Вся тайна семейного воспитания в том и состоит, чтобы дать ребёнку самому развиваться.</w:t>
      </w:r>
    </w:p>
    <w:p w:rsidR="005F042D" w:rsidRPr="005F042D" w:rsidRDefault="005F042D" w:rsidP="005F042D">
      <w:pPr>
        <w:jc w:val="right"/>
        <w:rPr>
          <w:rFonts w:ascii="Comic Sans MS" w:hAnsi="Comic Sans MS"/>
          <w:b/>
          <w:color w:val="000080"/>
          <w:sz w:val="28"/>
          <w:szCs w:val="28"/>
          <w:lang w:val="ru-RU"/>
        </w:rPr>
      </w:pPr>
      <w:r w:rsidRPr="005F042D">
        <w:rPr>
          <w:rFonts w:ascii="Comic Sans MS" w:hAnsi="Comic Sans MS"/>
          <w:b/>
          <w:color w:val="000080"/>
          <w:sz w:val="28"/>
          <w:szCs w:val="28"/>
          <w:lang w:val="ru-RU"/>
        </w:rPr>
        <w:t>П. Лесгафт</w:t>
      </w:r>
    </w:p>
    <w:p w:rsidR="00715218" w:rsidRPr="00D16F57" w:rsidRDefault="00715218" w:rsidP="005F042D">
      <w:pPr>
        <w:jc w:val="right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Pr="00D16F57" w:rsidRDefault="00715218" w:rsidP="005F042D">
      <w:pPr>
        <w:jc w:val="right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Pr="00D16F57" w:rsidRDefault="00715218" w:rsidP="00715218">
      <w:pPr>
        <w:jc w:val="center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Pr="00D16F57" w:rsidRDefault="00715218" w:rsidP="00715218">
      <w:pPr>
        <w:jc w:val="center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Pr="00D16F57" w:rsidRDefault="00715218" w:rsidP="00715218">
      <w:pPr>
        <w:jc w:val="center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Pr="00D16F57" w:rsidRDefault="00715218" w:rsidP="00715218">
      <w:pPr>
        <w:jc w:val="center"/>
        <w:rPr>
          <w:rFonts w:ascii="Comic Sans MS" w:hAnsi="Comic Sans MS"/>
          <w:b/>
          <w:color w:val="00CCFF"/>
          <w:sz w:val="22"/>
          <w:szCs w:val="22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Pr="00715218" w:rsidRDefault="00715218" w:rsidP="00715218">
      <w:pPr>
        <w:jc w:val="center"/>
        <w:rPr>
          <w:rFonts w:ascii="Comic Sans MS" w:hAnsi="Comic Sans MS"/>
          <w:b/>
          <w:color w:val="000000"/>
          <w:sz w:val="20"/>
          <w:szCs w:val="20"/>
          <w:lang w:val="ru-RU"/>
        </w:rPr>
      </w:pPr>
    </w:p>
    <w:p w:rsidR="00715218" w:rsidRPr="00715218" w:rsidRDefault="00715218" w:rsidP="00715218">
      <w:pPr>
        <w:jc w:val="center"/>
        <w:rPr>
          <w:b/>
          <w:color w:val="00CCFF"/>
          <w:sz w:val="20"/>
          <w:szCs w:val="20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911319" w:rsidRDefault="00911319" w:rsidP="00911319">
      <w:pPr>
        <w:rPr>
          <w:lang w:val="ru-RU"/>
        </w:rPr>
      </w:pPr>
      <w:r>
        <w:rPr>
          <w:b/>
          <w:lang w:val="ru-RU"/>
        </w:rPr>
        <w:lastRenderedPageBreak/>
        <w:t>Дети учатся тому, что видят в своей жизни: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ребёнок окружён критицизмом, он учится обвинять.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ребёнок видит враждебность, он учится драться.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над ребёнком насмехаются, он учится быть робким.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ребёнка постоянно стыдят, он учится чувствовать себя виноватым.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ребёнок окружен терпимостью, он учится быть терпимым.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ребёнка поддерживают, он учится уверенности.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ребёнка хвалят, он учится ценить других.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с ребёнком обходятся справедливо, он учится справедливости.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ребёнок чувствует себя в безопасности, он учится верить.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ребёнка одобряют, он учится нравиться самому себе.</w:t>
      </w:r>
    </w:p>
    <w:p w:rsidR="00911319" w:rsidRDefault="00911319" w:rsidP="00911319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Если ребёнка принимают и обращаются с ним дружелюбно, он учится находить любовь в этом мире.</w:t>
      </w:r>
    </w:p>
    <w:p w:rsidR="00D16F57" w:rsidRDefault="00911319" w:rsidP="00911319">
      <w:pPr>
        <w:ind w:left="36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Дорис </w:t>
      </w:r>
      <w:proofErr w:type="spellStart"/>
      <w:r>
        <w:rPr>
          <w:lang w:val="ru-RU"/>
        </w:rPr>
        <w:t>Лоу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Ноулт</w:t>
      </w:r>
      <w:proofErr w:type="spellEnd"/>
    </w:p>
    <w:p w:rsidR="00911319" w:rsidRDefault="00911319" w:rsidP="00911319">
      <w:pPr>
        <w:ind w:left="360"/>
        <w:jc w:val="right"/>
        <w:rPr>
          <w:lang w:val="ru-RU"/>
        </w:rPr>
      </w:pPr>
    </w:p>
    <w:p w:rsidR="00911319" w:rsidRDefault="00911319" w:rsidP="00911319">
      <w:pPr>
        <w:ind w:left="360"/>
        <w:jc w:val="right"/>
        <w:rPr>
          <w:lang w:val="ru-RU"/>
        </w:rPr>
      </w:pPr>
    </w:p>
    <w:p w:rsidR="00911319" w:rsidRDefault="00911319" w:rsidP="00911319">
      <w:pPr>
        <w:ind w:left="360"/>
        <w:jc w:val="right"/>
        <w:rPr>
          <w:lang w:val="ru-RU"/>
        </w:rPr>
      </w:pPr>
    </w:p>
    <w:p w:rsidR="00911319" w:rsidRDefault="00911319" w:rsidP="00911319">
      <w:pPr>
        <w:ind w:left="360"/>
        <w:jc w:val="right"/>
        <w:rPr>
          <w:lang w:val="ru-RU"/>
        </w:rPr>
      </w:pPr>
    </w:p>
    <w:p w:rsidR="00911319" w:rsidRPr="00911319" w:rsidRDefault="00911319" w:rsidP="00911319">
      <w:pPr>
        <w:ind w:left="360"/>
        <w:jc w:val="right"/>
        <w:rPr>
          <w:lang w:val="ru-RU"/>
        </w:rPr>
      </w:pPr>
    </w:p>
    <w:p w:rsidR="002D6106" w:rsidRPr="00715218" w:rsidRDefault="002D6106" w:rsidP="00431461">
      <w:pPr>
        <w:rPr>
          <w:rFonts w:ascii="Comic Sans MS" w:hAnsi="Comic Sans MS"/>
          <w:b/>
          <w:color w:val="000080"/>
          <w:lang w:val="ru-RU"/>
        </w:rPr>
      </w:pPr>
    </w:p>
    <w:p w:rsidR="00715218" w:rsidRPr="005179F1" w:rsidRDefault="005179F1" w:rsidP="00715218">
      <w:pPr>
        <w:jc w:val="center"/>
        <w:rPr>
          <w:rFonts w:ascii="Comic Sans MS" w:hAnsi="Comic Sans MS"/>
          <w:b/>
          <w:color w:val="000080"/>
          <w:sz w:val="40"/>
          <w:szCs w:val="40"/>
          <w:lang w:val="ru-RU"/>
        </w:rPr>
      </w:pPr>
      <w:r w:rsidRPr="005179F1">
        <w:rPr>
          <w:rFonts w:ascii="Comic Sans MS" w:hAnsi="Comic Sans MS"/>
          <w:b/>
          <w:color w:val="000080"/>
          <w:sz w:val="40"/>
          <w:szCs w:val="40"/>
          <w:lang w:val="ru-RU"/>
        </w:rPr>
        <w:t>Советы</w:t>
      </w:r>
    </w:p>
    <w:p w:rsidR="005179F1" w:rsidRPr="005179F1" w:rsidRDefault="005179F1" w:rsidP="00715218">
      <w:pPr>
        <w:jc w:val="center"/>
        <w:rPr>
          <w:rFonts w:ascii="Comic Sans MS" w:hAnsi="Comic Sans MS"/>
          <w:b/>
          <w:color w:val="000080"/>
          <w:sz w:val="40"/>
          <w:szCs w:val="40"/>
          <w:lang w:val="ru-RU"/>
        </w:rPr>
      </w:pPr>
      <w:r w:rsidRPr="005179F1">
        <w:rPr>
          <w:rFonts w:ascii="Comic Sans MS" w:hAnsi="Comic Sans MS"/>
          <w:b/>
          <w:color w:val="000080"/>
          <w:sz w:val="40"/>
          <w:szCs w:val="40"/>
          <w:lang w:val="ru-RU"/>
        </w:rPr>
        <w:t>психолога</w:t>
      </w:r>
    </w:p>
    <w:p w:rsidR="00715218" w:rsidRPr="00715218" w:rsidRDefault="00715218" w:rsidP="00715218">
      <w:pPr>
        <w:jc w:val="center"/>
        <w:rPr>
          <w:rFonts w:ascii="Comic Sans MS" w:hAnsi="Comic Sans MS"/>
          <w:b/>
          <w:color w:val="000080"/>
          <w:lang w:val="ru-RU"/>
        </w:rPr>
      </w:pPr>
    </w:p>
    <w:p w:rsidR="005179F1" w:rsidRDefault="005179F1" w:rsidP="00715218">
      <w:pPr>
        <w:jc w:val="center"/>
        <w:rPr>
          <w:rFonts w:ascii="Comic Sans MS" w:hAnsi="Comic Sans MS"/>
          <w:b/>
          <w:color w:val="FF0000"/>
          <w:sz w:val="44"/>
          <w:szCs w:val="44"/>
          <w:lang w:val="ru-RU"/>
        </w:rPr>
      </w:pPr>
    </w:p>
    <w:p w:rsidR="00715218" w:rsidRPr="005179F1" w:rsidRDefault="00715218" w:rsidP="00715218">
      <w:pPr>
        <w:jc w:val="center"/>
        <w:rPr>
          <w:rFonts w:ascii="Comic Sans MS" w:hAnsi="Comic Sans MS"/>
          <w:b/>
          <w:color w:val="FF0000"/>
          <w:sz w:val="56"/>
          <w:szCs w:val="56"/>
          <w:lang w:val="ru-RU"/>
        </w:rPr>
      </w:pPr>
      <w:r w:rsidRPr="005179F1">
        <w:rPr>
          <w:rFonts w:ascii="Comic Sans MS" w:hAnsi="Comic Sans MS"/>
          <w:b/>
          <w:color w:val="FF0000"/>
          <w:sz w:val="56"/>
          <w:szCs w:val="56"/>
          <w:lang w:val="ru-RU"/>
        </w:rPr>
        <w:t>Весы воспитания</w:t>
      </w: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5179F1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  <w:r>
        <w:rPr>
          <w:rFonts w:ascii="Comic Sans MS" w:hAnsi="Comic Sans MS"/>
          <w:b/>
          <w:noProof/>
          <w:color w:val="00CCFF"/>
          <w:sz w:val="44"/>
          <w:szCs w:val="44"/>
          <w:lang w:val="ru-RU" w:eastAsia="ru-RU"/>
        </w:rPr>
        <w:drawing>
          <wp:inline distT="0" distB="0" distL="0" distR="0">
            <wp:extent cx="1819275" cy="1533525"/>
            <wp:effectExtent l="0" t="0" r="9525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715218" w:rsidRDefault="00715218" w:rsidP="00715218">
      <w:pPr>
        <w:jc w:val="center"/>
        <w:rPr>
          <w:rFonts w:ascii="Comic Sans MS" w:hAnsi="Comic Sans MS"/>
          <w:b/>
          <w:color w:val="00CCFF"/>
          <w:sz w:val="44"/>
          <w:szCs w:val="44"/>
          <w:lang w:val="ru-RU"/>
        </w:rPr>
      </w:pPr>
    </w:p>
    <w:p w:rsidR="00C92EE1" w:rsidRDefault="00C92EE1" w:rsidP="00715218">
      <w:pPr>
        <w:jc w:val="center"/>
        <w:rPr>
          <w:rFonts w:ascii="Comic Sans MS" w:hAnsi="Comic Sans MS"/>
          <w:b/>
          <w:color w:val="000080"/>
          <w:lang w:val="ru-RU"/>
        </w:rPr>
      </w:pPr>
    </w:p>
    <w:p w:rsidR="00C92EE1" w:rsidRDefault="00C92EE1" w:rsidP="00715218">
      <w:pPr>
        <w:jc w:val="center"/>
        <w:rPr>
          <w:rFonts w:ascii="Comic Sans MS" w:hAnsi="Comic Sans MS"/>
          <w:b/>
          <w:color w:val="000080"/>
          <w:lang w:val="ru-RU"/>
        </w:rPr>
      </w:pPr>
    </w:p>
    <w:p w:rsidR="00C92EE1" w:rsidRDefault="00C92EE1" w:rsidP="00715218">
      <w:pPr>
        <w:jc w:val="center"/>
        <w:rPr>
          <w:rFonts w:ascii="Comic Sans MS" w:hAnsi="Comic Sans MS"/>
          <w:b/>
          <w:color w:val="000080"/>
          <w:lang w:val="ru-RU"/>
        </w:rPr>
      </w:pPr>
    </w:p>
    <w:p w:rsidR="00715218" w:rsidRPr="00715218" w:rsidRDefault="00715218" w:rsidP="00715218">
      <w:pPr>
        <w:jc w:val="center"/>
        <w:rPr>
          <w:rFonts w:ascii="Comic Sans MS" w:hAnsi="Comic Sans MS"/>
          <w:b/>
          <w:color w:val="000080"/>
          <w:lang w:val="ru-RU"/>
        </w:rPr>
      </w:pPr>
      <w:r w:rsidRPr="00715218">
        <w:rPr>
          <w:rFonts w:ascii="Comic Sans MS" w:hAnsi="Comic Sans MS"/>
          <w:b/>
          <w:color w:val="000080"/>
          <w:lang w:val="ru-RU"/>
        </w:rPr>
        <w:t>2008</w:t>
      </w:r>
    </w:p>
    <w:sectPr w:rsidR="00715218" w:rsidRPr="00715218" w:rsidSect="00911319">
      <w:pgSz w:w="15840" w:h="12240" w:orient="landscape"/>
      <w:pgMar w:top="719" w:right="360" w:bottom="851" w:left="720" w:header="709" w:footer="709" w:gutter="0"/>
      <w:cols w:num="3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987"/>
    <w:multiLevelType w:val="hybridMultilevel"/>
    <w:tmpl w:val="D1589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86A49"/>
    <w:multiLevelType w:val="hybridMultilevel"/>
    <w:tmpl w:val="210405A6"/>
    <w:lvl w:ilvl="0" w:tplc="00D4074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18"/>
    <w:rsid w:val="00224BDD"/>
    <w:rsid w:val="00233557"/>
    <w:rsid w:val="00241DBE"/>
    <w:rsid w:val="0027405C"/>
    <w:rsid w:val="002D6106"/>
    <w:rsid w:val="003935CD"/>
    <w:rsid w:val="00431461"/>
    <w:rsid w:val="005179F1"/>
    <w:rsid w:val="005F042D"/>
    <w:rsid w:val="00680D53"/>
    <w:rsid w:val="00715218"/>
    <w:rsid w:val="008B4436"/>
    <w:rsid w:val="00911319"/>
    <w:rsid w:val="009F138E"/>
    <w:rsid w:val="00BE5AED"/>
    <w:rsid w:val="00C92EE1"/>
    <w:rsid w:val="00D16F57"/>
    <w:rsid w:val="00D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Требовательность – завышенная</vt:lpstr>
    </vt:vector>
  </TitlesOfParts>
  <Company>Home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Требовательность – завышенная</dc:title>
  <dc:creator>Larisa</dc:creator>
  <cp:lastModifiedBy>admin</cp:lastModifiedBy>
  <cp:revision>2</cp:revision>
  <dcterms:created xsi:type="dcterms:W3CDTF">2017-04-17T21:11:00Z</dcterms:created>
  <dcterms:modified xsi:type="dcterms:W3CDTF">2017-04-17T21:11:00Z</dcterms:modified>
</cp:coreProperties>
</file>