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jc w:val="center"/>
        <w:rPr>
          <w:color w:val="111111"/>
        </w:rPr>
      </w:pPr>
      <w:r>
        <w:rPr>
          <w:b/>
          <w:bCs/>
          <w:color w:val="111111"/>
          <w:sz w:val="48"/>
          <w:szCs w:val="48"/>
        </w:rPr>
        <w:t>Тихая война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jc w:val="center"/>
        <w:rPr>
          <w:color w:val="111111"/>
        </w:rPr>
      </w:pPr>
      <w:r>
        <w:rPr>
          <w:b/>
          <w:bCs/>
          <w:color w:val="111111"/>
          <w:sz w:val="48"/>
          <w:szCs w:val="48"/>
        </w:rPr>
        <w:t>против человечества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jc w:val="center"/>
        <w:rPr>
          <w:color w:val="111111"/>
        </w:rPr>
      </w:pPr>
      <w:r>
        <w:rPr>
          <w:color w:val="111111"/>
          <w:sz w:val="28"/>
          <w:szCs w:val="28"/>
        </w:rPr>
        <w:t>(памятка для родителей по профилактике </w:t>
      </w:r>
      <w:r>
        <w:rPr>
          <w:color w:val="111111"/>
          <w:sz w:val="30"/>
          <w:szCs w:val="30"/>
        </w:rPr>
        <w:t>незаконного</w:t>
      </w:r>
      <w:r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оборота наркотических средств, психотропных веществ,</w:t>
      </w:r>
      <w:r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 xml:space="preserve">их </w:t>
      </w:r>
      <w:proofErr w:type="spellStart"/>
      <w:r>
        <w:rPr>
          <w:color w:val="111111"/>
          <w:sz w:val="30"/>
          <w:szCs w:val="30"/>
        </w:rPr>
        <w:t>прекурсоров</w:t>
      </w:r>
      <w:proofErr w:type="spellEnd"/>
      <w:r>
        <w:rPr>
          <w:color w:val="111111"/>
          <w:sz w:val="30"/>
          <w:szCs w:val="30"/>
        </w:rPr>
        <w:t xml:space="preserve"> и аналогов)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jc w:val="center"/>
        <w:rPr>
          <w:color w:val="111111"/>
        </w:rPr>
      </w:pPr>
      <w:r>
        <w:rPr>
          <w:color w:val="111111"/>
        </w:rPr>
        <w:t> 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jc w:val="center"/>
        <w:rPr>
          <w:color w:val="111111"/>
        </w:rPr>
      </w:pPr>
      <w:r>
        <w:rPr>
          <w:b/>
          <w:bCs/>
          <w:color w:val="0070C0"/>
          <w:sz w:val="32"/>
          <w:szCs w:val="32"/>
        </w:rPr>
        <w:t>Уважаемые родители!</w:t>
      </w:r>
    </w:p>
    <w:p w:rsidR="002818F1" w:rsidRDefault="002818F1" w:rsidP="002818F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  <w:sz w:val="30"/>
          <w:szCs w:val="30"/>
        </w:rPr>
        <w:t>Наркомания – это «тихая» война против человечества, где наркотики являются смертельным оружием, уносящим жизни и ломающим судьбы молодого поколения.</w:t>
      </w:r>
    </w:p>
    <w:p w:rsidR="002818F1" w:rsidRDefault="002818F1" w:rsidP="002818F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  <w:sz w:val="30"/>
          <w:szCs w:val="30"/>
        </w:rPr>
        <w:t xml:space="preserve">Несмотря на принимаемы меры, все больше подростков вовлекается в незаконный оборот наркотических средств и психотропных веществ. Если в 2013 году на территории г. Гомеля подростками было совершено 8 преступлений по линии </w:t>
      </w:r>
      <w:proofErr w:type="spellStart"/>
      <w:r>
        <w:rPr>
          <w:color w:val="111111"/>
          <w:sz w:val="30"/>
          <w:szCs w:val="30"/>
        </w:rPr>
        <w:t>наркоконтроля</w:t>
      </w:r>
      <w:proofErr w:type="spellEnd"/>
      <w:r>
        <w:rPr>
          <w:color w:val="111111"/>
          <w:sz w:val="30"/>
          <w:szCs w:val="30"/>
        </w:rPr>
        <w:t>, то за 9 месяцев 2016 года – 43.</w:t>
      </w:r>
    </w:p>
    <w:p w:rsidR="002818F1" w:rsidRDefault="002818F1" w:rsidP="002818F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  <w:sz w:val="30"/>
          <w:szCs w:val="30"/>
        </w:rPr>
        <w:t>Настораживает и тот факт, что несовершеннолетние вовлекаются не только в потребление наркотиков, но и в их сбыт, в том числе с использованием Интернет-ресурсов. Только за 9 месяцев 2016 года совершено 24 таких преступления, тогда как за аналогичный период прошлого года – 7.</w:t>
      </w:r>
    </w:p>
    <w:p w:rsidR="002818F1" w:rsidRDefault="002818F1" w:rsidP="002818F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  <w:sz w:val="30"/>
          <w:szCs w:val="30"/>
        </w:rPr>
        <w:t xml:space="preserve">В соответствии с действующим законодательством, уголовная ответственность за незаконный оборот наркотических средств, психотропных веществ, их </w:t>
      </w:r>
      <w:proofErr w:type="spellStart"/>
      <w:r>
        <w:rPr>
          <w:color w:val="111111"/>
          <w:sz w:val="30"/>
          <w:szCs w:val="30"/>
        </w:rPr>
        <w:t>прекурсоров</w:t>
      </w:r>
      <w:proofErr w:type="spellEnd"/>
      <w:r>
        <w:rPr>
          <w:color w:val="111111"/>
          <w:sz w:val="30"/>
          <w:szCs w:val="30"/>
        </w:rPr>
        <w:t xml:space="preserve"> или аналогов (ч. 2-5 ст. 328 Уголовного кодекса Республики Беларусь) наступает с 14 лет. Так в сентябре 2016 года вынесен приговор в отношении троих несовершеннолетних, 1999 и 1998 года рождения, которые признаны виновными в совершении преступлений, предусмотренных ч.3 ст. 328 УК Республики Беларусь и назначено наказание в виде 8, 8,5 и 9 лет лишения свободы соответственно.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jc w:val="center"/>
        <w:rPr>
          <w:color w:val="111111"/>
        </w:rPr>
      </w:pPr>
      <w:r>
        <w:rPr>
          <w:b/>
          <w:bCs/>
          <w:color w:val="0070C0"/>
          <w:sz w:val="32"/>
          <w:szCs w:val="32"/>
        </w:rPr>
        <w:t>Уважаемые родители!</w:t>
      </w:r>
    </w:p>
    <w:p w:rsidR="002818F1" w:rsidRDefault="002818F1" w:rsidP="002818F1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>
        <w:rPr>
          <w:color w:val="111111"/>
          <w:sz w:val="30"/>
          <w:szCs w:val="30"/>
        </w:rPr>
        <w:t>Наступил тот переломный момент, когда необходимо объединиться в борьбе с наркоманией.</w:t>
      </w:r>
    </w:p>
    <w:p w:rsidR="002818F1" w:rsidRDefault="002818F1" w:rsidP="002818F1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>
        <w:rPr>
          <w:color w:val="111111"/>
          <w:sz w:val="30"/>
          <w:szCs w:val="30"/>
        </w:rPr>
        <w:t>О чем бы ни говорили с детьми, постарайтесь ненавязчиво дать им хотя бы один совет из области соблюдения правил личной безопасности. Будьте настоящим другом своему ребенку. Если у него уже возникли проблемы с наркотиками, помогите ему принять правильное решение, убедите обратиться за помощью! Не каждый, кто пробует наркотики, обязательно станет наркоманом, но каждый, кто уже привык к ним, начал с того, что однажды попробовал наркотик…</w:t>
      </w:r>
    </w:p>
    <w:p w:rsidR="002818F1" w:rsidRDefault="002818F1" w:rsidP="002818F1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>
        <w:rPr>
          <w:color w:val="111111"/>
          <w:sz w:val="30"/>
          <w:szCs w:val="30"/>
        </w:rPr>
        <w:t>Вам надо быть во всеоружии, чтобы предотвратить возможную беду.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jc w:val="center"/>
        <w:rPr>
          <w:color w:val="111111"/>
        </w:rPr>
      </w:pPr>
      <w:r>
        <w:rPr>
          <w:color w:val="C00000"/>
        </w:rPr>
        <w:sym w:font="Symbol" w:char="F046"/>
      </w:r>
      <w:r>
        <w:rPr>
          <w:color w:val="C00000"/>
        </w:rPr>
        <w:t> </w:t>
      </w:r>
      <w:r>
        <w:rPr>
          <w:b/>
          <w:bCs/>
          <w:color w:val="C00000"/>
          <w:sz w:val="30"/>
          <w:szCs w:val="30"/>
          <w:u w:val="single"/>
        </w:rPr>
        <w:t>Это важно знать:</w:t>
      </w:r>
    </w:p>
    <w:p w:rsidR="002818F1" w:rsidRDefault="002818F1" w:rsidP="002818F1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proofErr w:type="gramStart"/>
      <w:r>
        <w:rPr>
          <w:color w:val="111111"/>
          <w:sz w:val="30"/>
          <w:szCs w:val="30"/>
          <w:lang w:val="en-US"/>
        </w:rPr>
        <w:t>Spice</w:t>
      </w:r>
      <w:r>
        <w:rPr>
          <w:color w:val="111111"/>
          <w:sz w:val="30"/>
          <w:szCs w:val="30"/>
        </w:rPr>
        <w:t> («спайс») – одна из наиболее распространенных синтетических курительных смесей (</w:t>
      </w:r>
      <w:proofErr w:type="spellStart"/>
      <w:r>
        <w:rPr>
          <w:color w:val="111111"/>
          <w:sz w:val="30"/>
          <w:szCs w:val="30"/>
        </w:rPr>
        <w:t>миксов</w:t>
      </w:r>
      <w:proofErr w:type="spellEnd"/>
      <w:r>
        <w:rPr>
          <w:color w:val="111111"/>
          <w:sz w:val="30"/>
          <w:szCs w:val="30"/>
        </w:rPr>
        <w:t xml:space="preserve">), поставляемых в продажу в виде травы с нанесенным </w:t>
      </w:r>
      <w:r>
        <w:rPr>
          <w:color w:val="111111"/>
          <w:sz w:val="30"/>
          <w:szCs w:val="30"/>
        </w:rPr>
        <w:lastRenderedPageBreak/>
        <w:t>химическим веществом.</w:t>
      </w:r>
      <w:proofErr w:type="gramEnd"/>
      <w:r>
        <w:rPr>
          <w:color w:val="111111"/>
          <w:sz w:val="30"/>
          <w:szCs w:val="30"/>
        </w:rPr>
        <w:t xml:space="preserve"> Обладает </w:t>
      </w:r>
      <w:proofErr w:type="spellStart"/>
      <w:r>
        <w:rPr>
          <w:color w:val="111111"/>
          <w:sz w:val="30"/>
          <w:szCs w:val="30"/>
        </w:rPr>
        <w:t>психоактивным</w:t>
      </w:r>
      <w:proofErr w:type="spellEnd"/>
      <w:r>
        <w:rPr>
          <w:color w:val="111111"/>
          <w:sz w:val="30"/>
          <w:szCs w:val="30"/>
        </w:rPr>
        <w:t xml:space="preserve"> воздействием, имитирующим марихуану.</w:t>
      </w:r>
    </w:p>
    <w:p w:rsidR="002818F1" w:rsidRDefault="002818F1" w:rsidP="002818F1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>
        <w:rPr>
          <w:color w:val="111111"/>
          <w:sz w:val="30"/>
          <w:szCs w:val="30"/>
        </w:rPr>
        <w:t>Реакции на «спайс» могут быть различными – психоз, эйфория, смех или страх, полная потеря контроля над действиями.</w:t>
      </w:r>
    </w:p>
    <w:p w:rsidR="002818F1" w:rsidRDefault="002818F1" w:rsidP="002818F1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>
        <w:rPr>
          <w:color w:val="111111"/>
          <w:sz w:val="30"/>
          <w:szCs w:val="30"/>
        </w:rPr>
        <w:t>Кроме того, даже периодическое потребление смесей становится причиной необратимых процессов в центральной нервной системе человека: от замедления мыслительной деятельности до депрессивных состояний.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rPr>
          <w:color w:val="111111"/>
        </w:rPr>
      </w:pPr>
      <w:r>
        <w:rPr>
          <w:color w:val="111111"/>
        </w:rPr>
        <w:t> 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rPr>
          <w:color w:val="111111"/>
        </w:rPr>
      </w:pPr>
      <w:r>
        <w:rPr>
          <w:color w:val="C00000"/>
        </w:rPr>
        <w:sym w:font="Symbol" w:char="F046"/>
      </w:r>
      <w:r>
        <w:rPr>
          <w:color w:val="C00000"/>
        </w:rPr>
        <w:t> </w:t>
      </w:r>
      <w:r>
        <w:rPr>
          <w:b/>
          <w:bCs/>
          <w:color w:val="C00000"/>
          <w:sz w:val="30"/>
          <w:szCs w:val="30"/>
          <w:u w:val="single"/>
        </w:rPr>
        <w:t>Признаки употребления «Спайс»: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rPr>
          <w:color w:val="111111"/>
        </w:rPr>
      </w:pPr>
      <w:r>
        <w:rPr>
          <w:color w:val="111111"/>
        </w:rPr>
        <w:sym w:font="Symbol" w:char="F09F"/>
      </w:r>
      <w:r>
        <w:rPr>
          <w:color w:val="111111"/>
        </w:rPr>
        <w:t> </w:t>
      </w:r>
      <w:r>
        <w:rPr>
          <w:color w:val="111111"/>
          <w:sz w:val="30"/>
          <w:szCs w:val="30"/>
        </w:rPr>
        <w:t>расширенные или суженные зрачки;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rPr>
          <w:color w:val="111111"/>
        </w:rPr>
      </w:pPr>
      <w:r>
        <w:rPr>
          <w:color w:val="111111"/>
        </w:rPr>
        <w:sym w:font="Symbol" w:char="F09F"/>
      </w:r>
      <w:r>
        <w:rPr>
          <w:color w:val="111111"/>
        </w:rPr>
        <w:t> </w:t>
      </w:r>
      <w:r>
        <w:rPr>
          <w:color w:val="111111"/>
          <w:sz w:val="30"/>
          <w:szCs w:val="30"/>
        </w:rPr>
        <w:t>покраснение глаз;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rPr>
          <w:color w:val="111111"/>
        </w:rPr>
      </w:pPr>
      <w:r>
        <w:rPr>
          <w:color w:val="111111"/>
        </w:rPr>
        <w:sym w:font="Symbol" w:char="F09F"/>
      </w:r>
      <w:r>
        <w:rPr>
          <w:color w:val="111111"/>
        </w:rPr>
        <w:t> </w:t>
      </w:r>
      <w:r>
        <w:rPr>
          <w:color w:val="111111"/>
          <w:sz w:val="30"/>
          <w:szCs w:val="30"/>
        </w:rPr>
        <w:t>повышенная двигательная активность;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rPr>
          <w:color w:val="111111"/>
        </w:rPr>
      </w:pPr>
      <w:r>
        <w:rPr>
          <w:color w:val="111111"/>
        </w:rPr>
        <w:sym w:font="Symbol" w:char="F09F"/>
      </w:r>
      <w:r>
        <w:rPr>
          <w:color w:val="111111"/>
        </w:rPr>
        <w:t> </w:t>
      </w:r>
      <w:r>
        <w:rPr>
          <w:color w:val="111111"/>
          <w:sz w:val="30"/>
          <w:szCs w:val="30"/>
        </w:rPr>
        <w:t>нечленораздельная речь;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rPr>
          <w:color w:val="111111"/>
        </w:rPr>
      </w:pPr>
      <w:r>
        <w:rPr>
          <w:color w:val="111111"/>
        </w:rPr>
        <w:sym w:font="Symbol" w:char="F09F"/>
      </w:r>
      <w:r>
        <w:rPr>
          <w:color w:val="111111"/>
        </w:rPr>
        <w:t> </w:t>
      </w:r>
      <w:r>
        <w:rPr>
          <w:color w:val="111111"/>
          <w:sz w:val="30"/>
          <w:szCs w:val="30"/>
        </w:rPr>
        <w:t>резкая смена настроения;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rPr>
          <w:color w:val="111111"/>
        </w:rPr>
      </w:pPr>
      <w:r>
        <w:rPr>
          <w:color w:val="111111"/>
        </w:rPr>
        <w:sym w:font="Symbol" w:char="F09F"/>
      </w:r>
      <w:r>
        <w:rPr>
          <w:color w:val="111111"/>
        </w:rPr>
        <w:t> </w:t>
      </w:r>
      <w:r>
        <w:rPr>
          <w:color w:val="111111"/>
          <w:sz w:val="30"/>
          <w:szCs w:val="30"/>
        </w:rPr>
        <w:t>сухость во рту;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rPr>
          <w:color w:val="111111"/>
        </w:rPr>
      </w:pPr>
      <w:r>
        <w:rPr>
          <w:color w:val="111111"/>
        </w:rPr>
        <w:sym w:font="Symbol" w:char="F09F"/>
      </w:r>
      <w:r>
        <w:rPr>
          <w:color w:val="111111"/>
        </w:rPr>
        <w:t> </w:t>
      </w:r>
      <w:r>
        <w:rPr>
          <w:color w:val="111111"/>
          <w:sz w:val="30"/>
          <w:szCs w:val="30"/>
        </w:rPr>
        <w:t>повышение артериального давления;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rPr>
          <w:color w:val="111111"/>
        </w:rPr>
      </w:pPr>
      <w:r>
        <w:rPr>
          <w:color w:val="111111"/>
        </w:rPr>
        <w:sym w:font="Symbol" w:char="F09F"/>
      </w:r>
      <w:r>
        <w:rPr>
          <w:color w:val="111111"/>
        </w:rPr>
        <w:t> </w:t>
      </w:r>
      <w:r>
        <w:rPr>
          <w:color w:val="111111"/>
          <w:sz w:val="30"/>
          <w:szCs w:val="30"/>
        </w:rPr>
        <w:t>тахикардия.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rPr>
          <w:color w:val="111111"/>
        </w:rPr>
      </w:pPr>
      <w:r>
        <w:rPr>
          <w:color w:val="111111"/>
        </w:rPr>
        <w:t> 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  <w:sz w:val="30"/>
          <w:szCs w:val="30"/>
        </w:rPr>
        <w:t xml:space="preserve">Действующим </w:t>
      </w:r>
      <w:bookmarkStart w:id="0" w:name="_GoBack"/>
      <w:r>
        <w:rPr>
          <w:color w:val="111111"/>
          <w:sz w:val="30"/>
          <w:szCs w:val="30"/>
        </w:rPr>
        <w:t>законодательством установлена следующая уголовная ответственность за отдельные виды преступлений против здоровья населения: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</w:rPr>
      </w:pPr>
      <w:r>
        <w:rPr>
          <w:b/>
          <w:bCs/>
          <w:color w:val="0070C0"/>
          <w:sz w:val="30"/>
          <w:szCs w:val="30"/>
          <w:u w:val="single"/>
        </w:rPr>
        <w:t>Статья 328</w:t>
      </w:r>
      <w:r>
        <w:rPr>
          <w:b/>
          <w:bCs/>
          <w:color w:val="0070C0"/>
          <w:sz w:val="30"/>
          <w:szCs w:val="30"/>
        </w:rPr>
        <w:t>.  </w:t>
      </w:r>
      <w:r>
        <w:rPr>
          <w:b/>
          <w:bCs/>
          <w:color w:val="111111"/>
          <w:sz w:val="30"/>
          <w:szCs w:val="30"/>
        </w:rPr>
        <w:t xml:space="preserve">Незаконный оборот наркотических средств, психотропных веществ, их </w:t>
      </w:r>
      <w:proofErr w:type="spellStart"/>
      <w:r>
        <w:rPr>
          <w:b/>
          <w:bCs/>
          <w:color w:val="111111"/>
          <w:sz w:val="30"/>
          <w:szCs w:val="30"/>
        </w:rPr>
        <w:t>прекурсоров</w:t>
      </w:r>
      <w:proofErr w:type="spellEnd"/>
      <w:r>
        <w:rPr>
          <w:b/>
          <w:bCs/>
          <w:color w:val="111111"/>
          <w:sz w:val="30"/>
          <w:szCs w:val="30"/>
        </w:rPr>
        <w:t xml:space="preserve"> и аналогов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  <w:sz w:val="30"/>
          <w:szCs w:val="30"/>
        </w:rPr>
        <w:t xml:space="preserve"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>
        <w:rPr>
          <w:color w:val="111111"/>
          <w:sz w:val="30"/>
          <w:szCs w:val="30"/>
        </w:rPr>
        <w:t>прекурсоров</w:t>
      </w:r>
      <w:proofErr w:type="spellEnd"/>
      <w:r>
        <w:rPr>
          <w:color w:val="111111"/>
          <w:sz w:val="30"/>
          <w:szCs w:val="30"/>
        </w:rPr>
        <w:t xml:space="preserve"> или аналогов –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</w:rPr>
      </w:pPr>
      <w:r>
        <w:rPr>
          <w:rFonts w:ascii="Arial" w:hAnsi="Arial" w:cs="Arial"/>
          <w:i/>
          <w:iCs/>
          <w:color w:val="111111"/>
          <w:sz w:val="30"/>
          <w:szCs w:val="30"/>
        </w:rPr>
        <w:t>наказывается ограничением свободы на срок до пяти лет или лишением свободы на срок от двух до пяти лет.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  <w:sz w:val="30"/>
          <w:szCs w:val="30"/>
        </w:rPr>
        <w:t xml:space="preserve"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веществ, либо их </w:t>
      </w:r>
      <w:proofErr w:type="spellStart"/>
      <w:r>
        <w:rPr>
          <w:color w:val="111111"/>
          <w:sz w:val="30"/>
          <w:szCs w:val="30"/>
        </w:rPr>
        <w:t>прекурсоров</w:t>
      </w:r>
      <w:proofErr w:type="spellEnd"/>
      <w:r>
        <w:rPr>
          <w:color w:val="111111"/>
          <w:sz w:val="30"/>
          <w:szCs w:val="30"/>
        </w:rPr>
        <w:t xml:space="preserve"> или аналогов –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</w:rPr>
      </w:pPr>
      <w:r>
        <w:rPr>
          <w:rFonts w:ascii="Arial" w:hAnsi="Arial" w:cs="Arial"/>
          <w:i/>
          <w:iCs/>
          <w:color w:val="111111"/>
          <w:sz w:val="30"/>
          <w:szCs w:val="30"/>
        </w:rPr>
        <w:t>наказывается лишением свободы на срок от пяти до восьми лет с конфискацией имущества или без конфискации.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  <w:sz w:val="30"/>
          <w:szCs w:val="30"/>
        </w:rPr>
        <w:t>3. </w:t>
      </w:r>
      <w:proofErr w:type="gramStart"/>
      <w:r>
        <w:rPr>
          <w:color w:val="111111"/>
          <w:sz w:val="30"/>
          <w:szCs w:val="30"/>
        </w:rPr>
        <w:t xml:space="preserve">Действия, предусмотренные частью 2 настоящей статьи, совершенные группой лиц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</w:t>
      </w:r>
      <w:r>
        <w:rPr>
          <w:color w:val="111111"/>
          <w:sz w:val="30"/>
          <w:szCs w:val="30"/>
        </w:rPr>
        <w:lastRenderedPageBreak/>
        <w:t>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прекурсоров</w:t>
      </w:r>
      <w:proofErr w:type="spellEnd"/>
      <w:r>
        <w:rPr>
          <w:color w:val="111111"/>
          <w:sz w:val="30"/>
          <w:szCs w:val="30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–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</w:rPr>
      </w:pPr>
      <w:r>
        <w:rPr>
          <w:rFonts w:ascii="Arial" w:hAnsi="Arial" w:cs="Arial"/>
          <w:i/>
          <w:iCs/>
          <w:color w:val="111111"/>
          <w:sz w:val="30"/>
          <w:szCs w:val="30"/>
        </w:rPr>
        <w:t>наказывается лишением свободы на срок от восьми до пятнадцати лет с конфискацией имущества или без конфискации.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  <w:sz w:val="30"/>
          <w:szCs w:val="30"/>
        </w:rPr>
        <w:t>4. </w:t>
      </w:r>
      <w:proofErr w:type="gramStart"/>
      <w:r>
        <w:rPr>
          <w:color w:val="111111"/>
          <w:sz w:val="30"/>
          <w:szCs w:val="30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 переработкой наркотических средств, психотропных веществ, их </w:t>
      </w:r>
      <w:proofErr w:type="spellStart"/>
      <w:r>
        <w:rPr>
          <w:color w:val="111111"/>
          <w:sz w:val="30"/>
          <w:szCs w:val="30"/>
        </w:rPr>
        <w:t>прекурсоров</w:t>
      </w:r>
      <w:proofErr w:type="spellEnd"/>
      <w:r>
        <w:rPr>
          <w:color w:val="111111"/>
          <w:sz w:val="30"/>
          <w:szCs w:val="30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 – </w:t>
      </w:r>
      <w:r>
        <w:rPr>
          <w:rFonts w:ascii="Arial" w:hAnsi="Arial" w:cs="Arial"/>
          <w:i/>
          <w:iCs/>
          <w:color w:val="111111"/>
          <w:sz w:val="30"/>
          <w:szCs w:val="30"/>
        </w:rPr>
        <w:t>наказывается лишением свободы на срок от десяти до двадцати лет с конфискацией имущества или без конфискации.</w:t>
      </w:r>
      <w:proofErr w:type="gramEnd"/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  <w:sz w:val="30"/>
          <w:szCs w:val="30"/>
        </w:rPr>
        <w:t xml:space="preserve">5. Действия, предусмотренные частями 2-4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</w:t>
      </w:r>
      <w:proofErr w:type="gramStart"/>
      <w:r>
        <w:rPr>
          <w:color w:val="111111"/>
          <w:sz w:val="30"/>
          <w:szCs w:val="30"/>
        </w:rPr>
        <w:t>–</w:t>
      </w:r>
      <w:r>
        <w:rPr>
          <w:rFonts w:ascii="Arial" w:hAnsi="Arial" w:cs="Arial"/>
          <w:i/>
          <w:iCs/>
          <w:color w:val="111111"/>
          <w:sz w:val="30"/>
          <w:szCs w:val="30"/>
        </w:rPr>
        <w:t>н</w:t>
      </w:r>
      <w:proofErr w:type="gramEnd"/>
      <w:r>
        <w:rPr>
          <w:rFonts w:ascii="Arial" w:hAnsi="Arial" w:cs="Arial"/>
          <w:i/>
          <w:iCs/>
          <w:color w:val="111111"/>
          <w:sz w:val="30"/>
          <w:szCs w:val="30"/>
        </w:rPr>
        <w:t>аказывается лишением свободы на срок от двенадцати до двадцати лет с конфискацией имущества или без конфискации.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</w:rPr>
      </w:pPr>
      <w:r>
        <w:rPr>
          <w:b/>
          <w:bCs/>
          <w:color w:val="111111"/>
          <w:u w:val="single"/>
        </w:rPr>
        <w:t>Примечание.</w:t>
      </w:r>
      <w:r>
        <w:rPr>
          <w:color w:val="111111"/>
        </w:rPr>
        <w:t xml:space="preserve"> Лицо, добровольно сдавшее наркотические средства, психотропные вещества, их </w:t>
      </w:r>
      <w:proofErr w:type="spellStart"/>
      <w:r>
        <w:rPr>
          <w:color w:val="111111"/>
        </w:rPr>
        <w:t>прекурсоры</w:t>
      </w:r>
      <w:proofErr w:type="spellEnd"/>
      <w:r>
        <w:rPr>
          <w:color w:val="111111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> 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</w:rPr>
      </w:pPr>
      <w:r>
        <w:rPr>
          <w:b/>
          <w:bCs/>
          <w:color w:val="0070C0"/>
          <w:sz w:val="30"/>
          <w:szCs w:val="30"/>
          <w:u w:val="single"/>
        </w:rPr>
        <w:t>Статья 328.2.</w:t>
      </w:r>
      <w:r>
        <w:rPr>
          <w:b/>
          <w:bCs/>
          <w:color w:val="0070C0"/>
          <w:sz w:val="30"/>
          <w:szCs w:val="30"/>
        </w:rPr>
        <w:t>  </w:t>
      </w:r>
      <w:r>
        <w:rPr>
          <w:b/>
          <w:bCs/>
          <w:color w:val="111111"/>
          <w:sz w:val="30"/>
          <w:szCs w:val="30"/>
        </w:rPr>
        <w:t>Потребление наркотических средств, психотропных веществ либо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</w:rPr>
      </w:pPr>
      <w:proofErr w:type="gramStart"/>
      <w:r>
        <w:rPr>
          <w:color w:val="111111"/>
          <w:sz w:val="30"/>
          <w:szCs w:val="30"/>
        </w:rPr>
        <w:t>Потребление без назначения врача-специалиста наркотических средств либо психотропных веществ в общественном месте или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либо других одурманивающих веществ, оскорбляющем человеческое достоинство и общественную нравственность, либо нахождение на рабочем месте в рабочее время</w:t>
      </w:r>
      <w:proofErr w:type="gramEnd"/>
      <w:r>
        <w:rPr>
          <w:color w:val="111111"/>
          <w:sz w:val="30"/>
          <w:szCs w:val="30"/>
        </w:rPr>
        <w:t xml:space="preserve">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либо других одурманивающих веществ, совершенные в </w:t>
      </w:r>
      <w:r>
        <w:rPr>
          <w:color w:val="111111"/>
          <w:sz w:val="30"/>
          <w:szCs w:val="30"/>
        </w:rPr>
        <w:lastRenderedPageBreak/>
        <w:t>течение года после наложения административного взыскания за такие же нарушения, –</w:t>
      </w:r>
    </w:p>
    <w:p w:rsidR="002818F1" w:rsidRDefault="002818F1" w:rsidP="002818F1">
      <w:pPr>
        <w:pStyle w:val="western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</w:rPr>
      </w:pPr>
      <w:r>
        <w:rPr>
          <w:rFonts w:ascii="Arial" w:hAnsi="Arial" w:cs="Arial"/>
          <w:i/>
          <w:iCs/>
          <w:color w:val="111111"/>
          <w:sz w:val="30"/>
          <w:szCs w:val="30"/>
        </w:rPr>
        <w:t>наказывается штрафом, или арестом, или ограничением свободы на срок до двух лет.</w:t>
      </w:r>
    </w:p>
    <w:bookmarkEnd w:id="0"/>
    <w:p w:rsidR="00A015EF" w:rsidRDefault="00A015EF"/>
    <w:sectPr w:rsidR="00A015EF" w:rsidSect="002818F1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F1"/>
    <w:rsid w:val="002818F1"/>
    <w:rsid w:val="004C4E99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8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8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2017-04-12T19:56:00Z</dcterms:created>
  <dcterms:modified xsi:type="dcterms:W3CDTF">2017-04-12T19:58:00Z</dcterms:modified>
</cp:coreProperties>
</file>