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75" w:rsidRPr="00E57275" w:rsidRDefault="00E57275" w:rsidP="00154676">
      <w:pPr>
        <w:shd w:val="clear" w:color="auto" w:fill="FFFFFF" w:themeFill="background1"/>
        <w:spacing w:after="45" w:afterAutospacing="0" w:line="240" w:lineRule="auto"/>
        <w:ind w:firstLine="0"/>
        <w:jc w:val="left"/>
        <w:outlineLvl w:val="5"/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</w:pPr>
      <w:r w:rsidRPr="00E57275"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  <w:t xml:space="preserve">Перечень современных педагогических технологий (по </w:t>
      </w:r>
      <w:proofErr w:type="spellStart"/>
      <w:r w:rsidRPr="00E57275"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  <w:t>Селевко</w:t>
      </w:r>
      <w:proofErr w:type="spellEnd"/>
      <w:r w:rsidRPr="00E57275"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  <w:t xml:space="preserve"> Г.)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 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Педагогические технологии на основе гуманно-личностной ориентации педагогического процесса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4.1. Педагогика сотрудничества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4.2. Гуманно-личностная технология Ш.А.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Амонашвили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4.3. Система Е.Н. Ильина: преподавание литературы как предмета, формирующего человека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4.4. Технология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витагенного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образования (А.С. Белкин)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Предтечи, разновидности, последователи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Педагогические технологии на основе активизации и интенсификации деятельности учащихся (активные методы обучения)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5.1. Игровые технологии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Игровые технологии в дошкольном периоде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Игровые технологии в младшем школьном возрасте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Игровые технологии в среднем и старшем школьном возрасте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5.2. Проблемное обучение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5.3. Технология современного проектного обучения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5.4. Интерактивные технологии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«Развитие критического мышления через чтение и письмо» (РКМЧП)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проведения дискуссий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«Дебаты»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Тренинговые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технологии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5.5. Технология коммуникативного обучения иноязычной культуре (Е.И. Пассов)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5.6. Технология интенсификации обучения на основе схемных и знаковых моделей учебного материала (В.Ф. Шаталов)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Педагогические технологии на основе эффективности управления и организации учебного процесса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6.1. Технология программированного обучения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6.2. Технологии уровневой дифференциации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Дифференциация по уровню развития способностей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Внутриклассная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(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внутрипредметная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) дифференциация» (Н.П.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Гузик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)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«Уровневая дифференциация обучения на основе обязательных результатов» (В.В. Фирсов)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«Смешанная дифференциация» (предметно-урочная дифференциация, «модель сводных групп», «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стратовая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» дифференциация)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6.3. Технология дифференцированного </w:t>
      </w:r>
      <w:proofErr w:type="gram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обучения по интересам</w:t>
      </w:r>
      <w:proofErr w:type="gram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детей (И.Н.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Закатова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6.4. Технология индивидуализации обучения (И. Унт, А.С.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Границкая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, В.Д.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Шадриков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индивидуальных образовательных программ в рамках технологии продуктивного образования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индивидуальных образовательных программ в профильном обучении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6.5. Коллективный способ обучения КСО (А.Г. Ривин, В.К. Дьяченко)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6.6. Технологии групповой деятельности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Модель: групповая работа в классе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Модель: обучение в разновозрастных группах и классах (РВГ)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Модели коллективного творческого решения проблем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6.7. Технология С.Н.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Лысенковой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: перспективно-опережающее обучение с использованием опорных схем при комментируемом управлении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 xml:space="preserve">Педагогические технологии на основе дидактического усовершенствования и </w:t>
      </w:r>
      <w:proofErr w:type="spellStart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реконструирования</w:t>
      </w:r>
      <w:proofErr w:type="spellEnd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 xml:space="preserve"> материала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7.1. «Экология и диалектика» (Л.В. Тарасов)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7.2. «Диалог культур» (В.С.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Библер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, С.Ю. Курганов)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7.3. Укрупнение дидактических единиц - УДЕ (П.М. Эрдниев)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7.4. Реализация теории поэтапного формирования умственных действий (П.Я. Гальперин, Н.Ф. Талызина, М.Б. Волович)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7.5. Технологии модульного обучения (П.И. Третьяков, И.Б.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Сенновский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, М.А.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Чошанов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7.6. Технологии интеграции в образовании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Интегральная образовательная технология В.В.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Гузеева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воспитания экологической культуры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Концепция глобального образования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Концепция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холистической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педагогики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Концепция гражданского образования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7.7. Модели интеграции содержания учебных дисциплин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«Интеграция естественнонаучных дисциплин»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«синхронизации» параллельных программ, учебных курсов и тем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«Интегрированные занятия (уроки)»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«Интегрированные дни»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Модель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межпредметных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связей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7.8. Технологии концентрированного обучения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lastRenderedPageBreak/>
        <w:t>      Модель суггестивного погружения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Модель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временн</w:t>
      </w:r>
      <w:proofErr w:type="gram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o</w:t>
      </w:r>
      <w:proofErr w:type="gram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го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погружения М.П. Щетинина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концентрации обучения с помощью знаково-символических структур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Особенности идеографических моделей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Частнопредметные</w:t>
      </w:r>
      <w:proofErr w:type="spellEnd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 xml:space="preserve"> педагогические технологии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8.1. Технология раннего и интенсивного обучения грамоте (Н.А. Зайцев)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8.2. Технология совершенствования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общеучебных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умений в начальной школе (В.Н. Зайцев)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8.3. Технология обучения математике на основе решения задач (Р.Г.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Хазанкин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8.4. Педагогическая технология на основе системы эффективных уроков (А.А. Окунев)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8.5. Система поэтапного обучения физике (Н.Н.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Палтышев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8.6. Технология музыкального воспитания школьников Д.Б.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Кабалевского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8.7. </w:t>
      </w:r>
      <w:proofErr w:type="gram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Авторские педагогические технологии «Учителей года России»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формирования музыкального мышления «Учителя года России – 92» А.В. Зарубы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преподавания русского языка и литературы «Учителя года России - 93» О.Г. Парамонова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Авторская технология преподавания литературы «Учителя года России - 94» М.А.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Нянковского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Авторская технология развития речи младших школьников «Учителя года России - 95» З.В.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Климентовской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развития личности</w:t>
      </w:r>
      <w:proofErr w:type="gram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учащихся при изучении французского языка «Учителя года России</w:t>
      </w:r>
      <w:proofErr w:type="gram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?</w:t>
      </w:r>
      <w:proofErr w:type="gram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96» Е.А. Филипповой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Авторская технология трудового обучения и воспитания «Учителя года России ? 97» А.Е.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Глозмана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преподавания математики «Учителя года-98» В.Л. Ильина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музыкального воспитания «Учителя года России - 99» В.В. Шилова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Авторская технология преподавания русского языка и литературы «Учителя года России-2000» В.А.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Морара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преподавания «Технологии» «Учителя года России – 2001» А.В. Крылова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Авторская технология преподавания иностранного языка «Учителя года России – 2002» И.Б. Смирнова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8.8. Технологии учебников и учебно-методических комплексов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     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Технология УМК «Образовательная программа «Школа 2000-2100»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Альтернативные технологии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9.1. Технология обучения детей с признаками одаренности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9.2. Технология продуктивного образования (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Productive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Learning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9.3. Технология вероятностного образования (А.М. Лобок)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Особенности усвоения языковой культуры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«Другая математика»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9.4. Технология мастерских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9.5. Технология эвристического образования (А.В. Хуторской)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Предтечи, разновидности, последователи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Природосообразные</w:t>
      </w:r>
      <w:proofErr w:type="spellEnd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 xml:space="preserve"> технологии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10.1.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Природосообразные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технологии обучения языку (А.М. Кушнир)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Природосообразная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технология обучения чтению А.М. Кушнира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Природосообразная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технология обучения письму А.М. Кушнира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Природосообразная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технология обучения иностранному языку А.М. Кушнира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10.2. Технология свободной школы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Саммерхилл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(А.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Нейлл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10.3. Педагогика свободы Л.Н. Толстого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10.4.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Вальдорфская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педагогика (Р. Штейнер)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10.5. Технология саморазвития (М.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Монтессори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10.6. Технология Дальтон-план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10.7. Технология свободного труда (С.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Френе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10.8. Школа-парк (М. А. Балабан)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10.9. Целостная модель свободной школы Т.П. Войтенко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Технологии развивающего образования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Общие основы технологий развивающего образования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11.1. Система развивающего обучения Л.В.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Занкова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11.2. Технология развивающего обучения Д.Б.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Эльконина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– В.В. Давыдова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11.3. Технология диагностического прямого развивающего обучения (А.А. Востриков)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11.4. Система развивающего обучения с направленностью на развитие творческих качеств личности (И.П. Волков, Г.С.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Альтшуллер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, И.П. Иванов)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11.5. Личностно ориентированное развивающее обучение (И.С.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Якиманская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11.6. Технология саморазвития личности учащегося А.А. Ухтомского - Г.К.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Селевко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11.7. Школа авторизованного образования (Н.Н.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Халаджан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, М.Н.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Халаджан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11.8. Интегративная технология развивающего обучения Л.Г.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Петерсон</w:t>
      </w:r>
      <w:proofErr w:type="spellEnd"/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Педагогические технологии на основе применения новых и новейших информационных средств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12.1. Технологии освоения информационной культуры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«Информатизация (компьютеризация) ОУ»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12.2. Компьютер как объект и предмет изучения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lastRenderedPageBreak/>
        <w:t>12.3. Технология применения информационно-компьютерных сре</w:t>
      </w:r>
      <w:proofErr w:type="gram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дств в пр</w:t>
      </w:r>
      <w:proofErr w:type="gram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едметном обучении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12.4. Технологии компьютерного урока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12.5. Технология освоения и разработки средств компьютерной поддержки процесса обучения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12.6. Технология использования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Internet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в учебно-воспитательном процессе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Модель ТОГИС (В.В.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Гузеев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г. Москва)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Технологии телекоммуникаций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12.7. Воспитание и социализация средствами массовой информации и коммуникации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12.8. Технология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медиаобразования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Медиаобразование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» как учебный курс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Медиаобразование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, </w:t>
      </w:r>
      <w:proofErr w:type="gram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интегрированное</w:t>
      </w:r>
      <w:proofErr w:type="gram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с базовым»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«Школьный Центр СМК»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12.9. Использование средств ИКТ в управлении школой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Социально-воспитательные технологии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13.1. Технология семейного воспитания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13.2. Технологии дошкольного воспитания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13.3. Технология «Школа – центр воспитания в социальной среде» (С.Т.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Шацкий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13.4. Технологии социально-педагогических комплексов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«Школа – координатор воспитательной деятельности социальных институтов»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«Содружество школы и производства»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«Комплекс социально-педагогической поддержки ребенка»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«СПК как специально спроектированная среда»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13.5. Технологии дополнительного образования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13.6. Технологии физического воспитания, сбережения и укрепления здоровья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13.7. Технологии трудового и профессионального воспитания и образования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трудового воспитания и обучения в современной массовой школе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контекстного профессионально-ориентированного обучения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13.8. Технология воспитания духовной культуры молодого поколения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13.9. Технологии религиозного (конфессионального) воспитания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13.10. Технологии воспитания и обучения детей с проблемами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дифференциации и индивидуализации обучения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Технологии компенсирующего обучения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работы с проблемными детьми в массовой школе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Технологии коррекционно-развивающего обучения детей с ЗПР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13.11. Технологии социально-педагогической реабилитации и поддержки детей с ограниченными возможностями жизнедеятельности (инвалидов)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работы с умственно отсталыми детьми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работы с детьми с особыми образовательными потребностями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13.12. Технологии реабилитации детей с нарушением социальных связей и отношений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«КДН – координационный центр социально-воспитательной работы в районе»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«Центр социальной реабилитации несовершеннолетних»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«Социальный приют»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Технология антиалкогольного и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антинаркотического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воспитания детей и подростков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Модель «Исправительное (пенитенциарное) учреждение»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13.13. Технологии воспитания субъектной социальной активности человека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13.14. Технология установления связей с общественностью (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PR?технологии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Воспитательные технологии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14.1. Технология коммунистического воспитания советского периода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14.2. Технология «жесткого» коллективного воспитания А.С. Макаренко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14.3. Технология коллективной творческой деятельности И.П. Иванова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14.4. Технология гуманного коллективного воспитания В.А. Сухомлинского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14.5. Технология воспитания на основе системного подхода (В.А.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Караковский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, Л.И. Новикова, Н.Л. Селиванова)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14.6. Технологии воспитания в современной массовой школе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14.7. Технологии индивидуализированного воспитания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Обобщенная классификационная характеристика технологий индивидуализированного воспитания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Модель (технология) педагогической поддержки (О.С.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Газман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)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      Технология </w:t>
      </w:r>
      <w:proofErr w:type="spellStart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тьюторского</w:t>
      </w:r>
      <w:proofErr w:type="spellEnd"/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сопровождения индивидуальных образовательных программ (Т.М. Ковалева) 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нейролингвистического программирования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14.8. Воспитание в процессе обучения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14.9. Технология организации самовоспитания по А.И.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Кочетову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, Л.И.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Рувинскому</w:t>
      </w:r>
      <w:proofErr w:type="spellEnd"/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Педагогические технологии авторских школ</w:t>
      </w:r>
    </w:p>
    <w:p w:rsidR="00E57275" w:rsidRPr="00E57275" w:rsidRDefault="00E57275" w:rsidP="00154676">
      <w:pPr>
        <w:shd w:val="clear" w:color="auto" w:fill="FFFFFF" w:themeFill="background1"/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15.1. Школа адаптирующей педагогики (Е.А. Ямбург, Б.А.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Бройде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15.2. Модель «Русская школа» (И.Ф. Гончаров)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15.3. Технология авторской Школы самоопределения (А.Н.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Тубельский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15.4. Агрошкола А.А.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Католикова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15.5. Школа Завтрашнего Дня (Д.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Ховард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15.6. Центр дистанционного образования «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Эйдос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» (Хуторской А.В., Андрианова Г.А.)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Другие разновидности авторских школ</w:t>
      </w:r>
    </w:p>
    <w:p w:rsidR="00E57275" w:rsidRPr="00E57275" w:rsidRDefault="00E57275" w:rsidP="00154676">
      <w:pPr>
        <w:shd w:val="clear" w:color="auto" w:fill="FFFFFF" w:themeFill="background1"/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lastRenderedPageBreak/>
        <w:t xml:space="preserve">Технологии </w:t>
      </w:r>
      <w:proofErr w:type="spellStart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внутришкольного</w:t>
      </w:r>
      <w:proofErr w:type="spellEnd"/>
      <w:r w:rsidRPr="00E57275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 xml:space="preserve"> управления</w:t>
      </w:r>
    </w:p>
    <w:p w:rsidR="00E57275" w:rsidRPr="00E57275" w:rsidRDefault="00E57275" w:rsidP="00154676">
      <w:pPr>
        <w:shd w:val="clear" w:color="auto" w:fill="FFFFFF" w:themeFill="background1"/>
        <w:spacing w:after="15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16.1. Базовая технология управления общеобразовательной школой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управления школой в режиме развития</w:t>
      </w:r>
      <w:r w:rsidRPr="00E57275">
        <w:rPr>
          <w:rFonts w:ascii="inherit" w:eastAsia="Times New Roman" w:hAnsi="inherit" w:cs="Arial"/>
          <w:i/>
          <w:iCs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Технология управления школой по результатам (по П.И. Третьякову)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16.2 Технология управления методической работой (Г.К.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Селевко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</w:r>
      <w:r w:rsidRPr="00E57275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      Педагогические советы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16.3. Технология оптимизации управления образовательным учреждением (Ю.К.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Бабанский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) 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16.4. Технология педагогического эксперимента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 xml:space="preserve">16.5. Технология </w:t>
      </w:r>
      <w:proofErr w:type="spellStart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внутришкольного</w:t>
      </w:r>
      <w:proofErr w:type="spellEnd"/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мониторинга</w:t>
      </w:r>
      <w:r w:rsidRPr="00E57275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br/>
        <w:t>16.6. Технологии проектирования и освоения технологий</w:t>
      </w:r>
    </w:p>
    <w:p w:rsidR="0044755E" w:rsidRDefault="0044755E" w:rsidP="00154676">
      <w:pPr>
        <w:shd w:val="clear" w:color="auto" w:fill="FFFFFF" w:themeFill="background1"/>
      </w:pPr>
    </w:p>
    <w:sectPr w:rsidR="0044755E" w:rsidSect="0044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275"/>
    <w:rsid w:val="00086C0A"/>
    <w:rsid w:val="00126D12"/>
    <w:rsid w:val="00154676"/>
    <w:rsid w:val="00430097"/>
    <w:rsid w:val="00443CA9"/>
    <w:rsid w:val="0044755E"/>
    <w:rsid w:val="00E5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97"/>
  </w:style>
  <w:style w:type="paragraph" w:styleId="6">
    <w:name w:val="heading 6"/>
    <w:basedOn w:val="a"/>
    <w:link w:val="60"/>
    <w:uiPriority w:val="9"/>
    <w:qFormat/>
    <w:rsid w:val="00E57275"/>
    <w:pPr>
      <w:spacing w:before="100" w:beforeAutospacing="1"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5727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Emphasis"/>
    <w:basedOn w:val="a0"/>
    <w:uiPriority w:val="20"/>
    <w:qFormat/>
    <w:rsid w:val="00E57275"/>
    <w:rPr>
      <w:i/>
      <w:iCs/>
    </w:rPr>
  </w:style>
  <w:style w:type="character" w:styleId="a4">
    <w:name w:val="Strong"/>
    <w:basedOn w:val="a0"/>
    <w:uiPriority w:val="22"/>
    <w:qFormat/>
    <w:rsid w:val="00E57275"/>
    <w:rPr>
      <w:b/>
      <w:bCs/>
    </w:rPr>
  </w:style>
  <w:style w:type="paragraph" w:styleId="a5">
    <w:name w:val="Normal (Web)"/>
    <w:basedOn w:val="a"/>
    <w:uiPriority w:val="99"/>
    <w:semiHidden/>
    <w:unhideWhenUsed/>
    <w:rsid w:val="00E57275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1521">
          <w:marLeft w:val="-15"/>
          <w:marRight w:val="-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2019-10-15T09:00:00Z</dcterms:created>
  <dcterms:modified xsi:type="dcterms:W3CDTF">2019-10-15T09:15:00Z</dcterms:modified>
</cp:coreProperties>
</file>