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2C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2" o:spid="_x0000_i1025" type="#_x0000_t75" alt="header_pict" style="width:459.75pt;height:108.75pt;visibility:visible">
            <v:imagedata r:id="rId9" o:title=""/>
          </v:shape>
        </w:pict>
      </w:r>
    </w:p>
    <w:p w:rsidR="0008342C" w:rsidRPr="001F7E8B" w:rsidRDefault="0008342C" w:rsidP="001F7E8B">
      <w:pPr>
        <w:tabs>
          <w:tab w:val="left" w:pos="3375"/>
        </w:tabs>
        <w:spacing w:after="0" w:line="240" w:lineRule="auto"/>
        <w:rPr>
          <w:rFonts w:ascii="Times New Roman" w:hAnsi="Times New Roman"/>
          <w:b/>
          <w:color w:val="4F6228"/>
          <w:sz w:val="24"/>
          <w:szCs w:val="24"/>
          <w:lang w:val="ru-RU"/>
        </w:rPr>
      </w:pPr>
      <w:r>
        <w:rPr>
          <w:rFonts w:ascii="Times New Roman" w:hAnsi="Times New Roman"/>
          <w:b/>
          <w:color w:val="4F6228"/>
          <w:sz w:val="28"/>
          <w:szCs w:val="28"/>
          <w:lang w:val="ru-RU"/>
        </w:rPr>
        <w:tab/>
      </w:r>
    </w:p>
    <w:p w:rsidR="0008342C" w:rsidRPr="00173CDE" w:rsidRDefault="0008342C" w:rsidP="001F7E8B">
      <w:pPr>
        <w:spacing w:after="0" w:line="240" w:lineRule="auto"/>
        <w:jc w:val="center"/>
        <w:rPr>
          <w:rFonts w:ascii="Times New Roman" w:hAnsi="Times New Roman"/>
          <w:b/>
          <w:color w:val="4F6228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4F6228"/>
          <w:sz w:val="28"/>
          <w:szCs w:val="28"/>
        </w:rPr>
        <w:t>Отдел по образованию Сенненского районного исполнительного</w:t>
      </w:r>
    </w:p>
    <w:p w:rsidR="0008342C" w:rsidRPr="00173CDE" w:rsidRDefault="0008342C" w:rsidP="001F7E8B">
      <w:pPr>
        <w:spacing w:after="120" w:line="240" w:lineRule="auto"/>
        <w:jc w:val="center"/>
        <w:rPr>
          <w:rFonts w:ascii="Times New Roman" w:hAnsi="Times New Roman"/>
          <w:b/>
          <w:color w:val="4F6228"/>
          <w:sz w:val="28"/>
          <w:szCs w:val="28"/>
        </w:rPr>
      </w:pPr>
      <w:r w:rsidRPr="00173CDE">
        <w:rPr>
          <w:rFonts w:ascii="Times New Roman" w:hAnsi="Times New Roman"/>
          <w:b/>
          <w:color w:val="4F6228"/>
          <w:sz w:val="28"/>
          <w:szCs w:val="28"/>
        </w:rPr>
        <w:t xml:space="preserve"> комитета</w:t>
      </w:r>
    </w:p>
    <w:p w:rsidR="0008342C" w:rsidRPr="00173CDE" w:rsidRDefault="0008342C" w:rsidP="001F7E8B">
      <w:pPr>
        <w:spacing w:after="0" w:line="240" w:lineRule="auto"/>
        <w:jc w:val="center"/>
        <w:rPr>
          <w:rFonts w:ascii="Times New Roman" w:hAnsi="Times New Roman"/>
          <w:b/>
          <w:color w:val="4F6228"/>
          <w:sz w:val="28"/>
          <w:szCs w:val="28"/>
        </w:rPr>
      </w:pPr>
      <w:r w:rsidRPr="00173CDE">
        <w:rPr>
          <w:rFonts w:ascii="Times New Roman" w:hAnsi="Times New Roman"/>
          <w:b/>
          <w:color w:val="4F6228"/>
          <w:sz w:val="28"/>
          <w:szCs w:val="28"/>
        </w:rPr>
        <w:t>Государственное учреждение образования</w:t>
      </w:r>
    </w:p>
    <w:p w:rsidR="0008342C" w:rsidRPr="00173CDE" w:rsidRDefault="0008342C" w:rsidP="001F7E8B">
      <w:pPr>
        <w:spacing w:after="0" w:line="240" w:lineRule="auto"/>
        <w:jc w:val="center"/>
        <w:rPr>
          <w:rFonts w:ascii="Times New Roman" w:hAnsi="Times New Roman"/>
          <w:b/>
          <w:color w:val="4F6228"/>
          <w:sz w:val="28"/>
          <w:szCs w:val="28"/>
        </w:rPr>
      </w:pPr>
      <w:r>
        <w:rPr>
          <w:rFonts w:ascii="Times New Roman" w:hAnsi="Times New Roman"/>
          <w:b/>
          <w:color w:val="4F6228"/>
          <w:sz w:val="28"/>
          <w:szCs w:val="28"/>
          <w:lang w:val="ru-RU"/>
        </w:rPr>
        <w:t>«Средняя школа №2 г.Сенно</w:t>
      </w:r>
      <w:r w:rsidRPr="00173CDE">
        <w:rPr>
          <w:rFonts w:ascii="Times New Roman" w:hAnsi="Times New Roman"/>
          <w:b/>
          <w:color w:val="4F6228"/>
          <w:sz w:val="28"/>
          <w:szCs w:val="28"/>
        </w:rPr>
        <w:t>»</w:t>
      </w:r>
    </w:p>
    <w:p w:rsidR="0008342C" w:rsidRDefault="0008342C" w:rsidP="00173CDE">
      <w:pPr>
        <w:rPr>
          <w:color w:val="4F6228"/>
          <w:sz w:val="24"/>
          <w:szCs w:val="24"/>
        </w:rPr>
      </w:pPr>
    </w:p>
    <w:p w:rsidR="0008342C" w:rsidRDefault="0008342C" w:rsidP="00173CDE">
      <w:pPr>
        <w:rPr>
          <w:color w:val="4F6228"/>
          <w:sz w:val="24"/>
          <w:szCs w:val="24"/>
        </w:rPr>
      </w:pPr>
    </w:p>
    <w:p w:rsidR="0008342C" w:rsidRDefault="0008342C" w:rsidP="00173CDE">
      <w:pPr>
        <w:rPr>
          <w:color w:val="4F6228"/>
          <w:sz w:val="24"/>
          <w:szCs w:val="24"/>
        </w:rPr>
      </w:pPr>
    </w:p>
    <w:p w:rsidR="0008342C" w:rsidRDefault="0008342C" w:rsidP="00173CDE">
      <w:pPr>
        <w:rPr>
          <w:color w:val="4F6228"/>
          <w:sz w:val="24"/>
          <w:szCs w:val="24"/>
        </w:rPr>
      </w:pPr>
    </w:p>
    <w:p w:rsidR="0008342C" w:rsidRDefault="0008342C" w:rsidP="00173CDE">
      <w:pPr>
        <w:rPr>
          <w:color w:val="4F6228"/>
          <w:sz w:val="24"/>
          <w:szCs w:val="24"/>
        </w:rPr>
      </w:pPr>
    </w:p>
    <w:p w:rsidR="0008342C" w:rsidRPr="00F75725" w:rsidRDefault="0008342C" w:rsidP="00173CDE">
      <w:pPr>
        <w:jc w:val="center"/>
        <w:rPr>
          <w:rFonts w:ascii="Times New Roman" w:hAnsi="Times New Roman"/>
          <w:color w:val="4F6228"/>
          <w:sz w:val="52"/>
          <w:szCs w:val="24"/>
        </w:rPr>
      </w:pPr>
      <w:r>
        <w:rPr>
          <w:rFonts w:ascii="Times New Roman" w:hAnsi="Times New Roman"/>
          <w:b/>
          <w:bCs/>
          <w:color w:val="4F6228"/>
          <w:sz w:val="52"/>
          <w:szCs w:val="24"/>
          <w:lang w:val="ru-RU"/>
        </w:rPr>
        <w:t>Игровые технологии как средство повышения познавательной активности учащихся с трудностями в обучении</w:t>
      </w:r>
    </w:p>
    <w:p w:rsidR="0008342C" w:rsidRPr="001923D3" w:rsidRDefault="0008342C" w:rsidP="00173CDE">
      <w:pPr>
        <w:jc w:val="center"/>
        <w:rPr>
          <w:color w:val="4F6228"/>
          <w:sz w:val="52"/>
          <w:szCs w:val="24"/>
        </w:rPr>
      </w:pPr>
    </w:p>
    <w:p w:rsidR="0008342C" w:rsidRDefault="0008342C" w:rsidP="00173CDE">
      <w:pPr>
        <w:jc w:val="center"/>
        <w:rPr>
          <w:b/>
          <w:bCs/>
          <w:color w:val="76923C"/>
          <w:sz w:val="48"/>
          <w:szCs w:val="48"/>
        </w:rPr>
      </w:pPr>
    </w:p>
    <w:p w:rsidR="0008342C" w:rsidRPr="008560B4" w:rsidRDefault="0008342C" w:rsidP="00173CDE">
      <w:pPr>
        <w:ind w:left="5103"/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</w:pPr>
      <w:proofErr w:type="spellStart"/>
      <w:r w:rsidRPr="00F75725"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>Сапежинская</w:t>
      </w:r>
      <w:proofErr w:type="spellEnd"/>
      <w:r w:rsidRPr="00F75725"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 xml:space="preserve"> Надежда Евгеньевна</w:t>
      </w:r>
      <w:r w:rsidR="00B05655" w:rsidRPr="00B05655"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 xml:space="preserve"> </w:t>
      </w:r>
      <w:r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 xml:space="preserve">учитель-дефектолог первой </w:t>
      </w:r>
      <w:r>
        <w:rPr>
          <w:rFonts w:ascii="Times New Roman" w:hAnsi="Times New Roman"/>
          <w:b/>
          <w:bCs/>
          <w:color w:val="4F6228"/>
          <w:sz w:val="28"/>
          <w:szCs w:val="48"/>
        </w:rPr>
        <w:t xml:space="preserve"> квалификационн</w:t>
      </w:r>
      <w:r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>ой</w:t>
      </w:r>
      <w:r>
        <w:rPr>
          <w:rFonts w:ascii="Times New Roman" w:hAnsi="Times New Roman"/>
          <w:b/>
          <w:bCs/>
          <w:color w:val="4F6228"/>
          <w:sz w:val="28"/>
          <w:szCs w:val="48"/>
        </w:rPr>
        <w:t xml:space="preserve"> категори</w:t>
      </w:r>
      <w:r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>и</w:t>
      </w:r>
      <w:r w:rsidR="00E62CD8"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 xml:space="preserve">,      Курс Татьяна Анатольевна </w:t>
      </w:r>
      <w:r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 xml:space="preserve">учитель-дефектолог первой </w:t>
      </w:r>
      <w:r>
        <w:rPr>
          <w:rFonts w:ascii="Times New Roman" w:hAnsi="Times New Roman"/>
          <w:b/>
          <w:bCs/>
          <w:color w:val="4F6228"/>
          <w:sz w:val="28"/>
          <w:szCs w:val="48"/>
        </w:rPr>
        <w:t xml:space="preserve"> квалификационн</w:t>
      </w:r>
      <w:r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>ой</w:t>
      </w:r>
      <w:r>
        <w:rPr>
          <w:rFonts w:ascii="Times New Roman" w:hAnsi="Times New Roman"/>
          <w:b/>
          <w:bCs/>
          <w:color w:val="4F6228"/>
          <w:sz w:val="28"/>
          <w:szCs w:val="48"/>
        </w:rPr>
        <w:t xml:space="preserve"> категори</w:t>
      </w:r>
      <w:r>
        <w:rPr>
          <w:rFonts w:ascii="Times New Roman" w:hAnsi="Times New Roman"/>
          <w:b/>
          <w:bCs/>
          <w:color w:val="4F6228"/>
          <w:sz w:val="28"/>
          <w:szCs w:val="48"/>
          <w:lang w:val="ru-RU"/>
        </w:rPr>
        <w:t xml:space="preserve">и      </w:t>
      </w:r>
    </w:p>
    <w:p w:rsidR="0008342C" w:rsidRPr="007502E2" w:rsidRDefault="0008342C" w:rsidP="007502E2">
      <w:pPr>
        <w:rPr>
          <w:b/>
          <w:color w:val="FF0000"/>
          <w:sz w:val="36"/>
          <w:szCs w:val="24"/>
          <w:lang w:val="ru-RU"/>
        </w:rPr>
      </w:pPr>
    </w:p>
    <w:p w:rsidR="0008342C" w:rsidRDefault="0008342C" w:rsidP="00173CDE">
      <w:pPr>
        <w:rPr>
          <w:color w:val="4F6228"/>
          <w:sz w:val="24"/>
          <w:szCs w:val="24"/>
        </w:rPr>
      </w:pPr>
    </w:p>
    <w:p w:rsidR="0008342C" w:rsidRPr="007502E2" w:rsidRDefault="0008342C" w:rsidP="007502E2">
      <w:pPr>
        <w:rPr>
          <w:b/>
          <w:color w:val="4F6228"/>
          <w:sz w:val="28"/>
          <w:szCs w:val="28"/>
          <w:lang w:val="ru-RU"/>
        </w:rPr>
      </w:pPr>
    </w:p>
    <w:p w:rsidR="00206641" w:rsidRPr="00206641" w:rsidRDefault="0008342C" w:rsidP="00206641">
      <w:pPr>
        <w:jc w:val="center"/>
        <w:rPr>
          <w:rFonts w:ascii="Times New Roman" w:hAnsi="Times New Roman"/>
          <w:b/>
          <w:color w:val="4F6228"/>
          <w:sz w:val="28"/>
          <w:szCs w:val="28"/>
          <w:lang w:val="ru-RU"/>
        </w:rPr>
      </w:pPr>
      <w:r w:rsidRPr="007502E2">
        <w:rPr>
          <w:rFonts w:ascii="Times New Roman" w:hAnsi="Times New Roman"/>
          <w:b/>
          <w:color w:val="4F6228"/>
          <w:sz w:val="28"/>
          <w:szCs w:val="28"/>
        </w:rPr>
        <w:t>2019</w:t>
      </w:r>
    </w:p>
    <w:p w:rsidR="00206641" w:rsidRPr="00206641" w:rsidRDefault="00206641" w:rsidP="0020664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Содержание</w:t>
      </w:r>
    </w:p>
    <w:p w:rsidR="00206641" w:rsidRPr="00206641" w:rsidRDefault="00206641" w:rsidP="00206641">
      <w:pPr>
        <w:tabs>
          <w:tab w:val="left" w:pos="8931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Введение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</w:t>
      </w:r>
      <w:bookmarkStart w:id="0" w:name="_GoBack"/>
      <w:bookmarkEnd w:id="0"/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>3-6</w:t>
      </w:r>
    </w:p>
    <w:p w:rsidR="00206641" w:rsidRPr="00206641" w:rsidRDefault="00206641" w:rsidP="0020664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Глава </w:t>
      </w: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ПРОЦЕССУАЛЬНАЯ  ХАРАКТЕРИСТИКА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 xml:space="preserve">ИГРОВОЙ  ТЕХНОЛОГИИ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>6-8</w:t>
      </w:r>
    </w:p>
    <w:p w:rsidR="00206641" w:rsidRPr="00206641" w:rsidRDefault="00206641" w:rsidP="0020664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Глава 2. 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>РЕСУРСНОЕ  ОБЕСПЕЧЕНИЕ  ИГРОВОЙ  ТЕХНОЛОГИИ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>8-12</w:t>
      </w: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Заключение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>13</w:t>
      </w:r>
    </w:p>
    <w:p w:rsidR="00206641" w:rsidRDefault="00206641" w:rsidP="00206641">
      <w:pPr>
        <w:tabs>
          <w:tab w:val="left" w:pos="8789"/>
          <w:tab w:val="left" w:pos="8931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Литература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</w:t>
      </w: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>14-15</w:t>
      </w:r>
    </w:p>
    <w:p w:rsidR="00206641" w:rsidRPr="00206641" w:rsidRDefault="00206641" w:rsidP="00206641">
      <w:pPr>
        <w:tabs>
          <w:tab w:val="left" w:pos="8931"/>
          <w:tab w:val="left" w:pos="9214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Приложение           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</w:t>
      </w: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</w:t>
      </w:r>
      <w:r w:rsidRPr="0020664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</w:t>
      </w:r>
      <w:r w:rsidRPr="00206641">
        <w:rPr>
          <w:rFonts w:ascii="Times New Roman" w:hAnsi="Times New Roman"/>
          <w:color w:val="000000"/>
          <w:sz w:val="28"/>
          <w:szCs w:val="28"/>
          <w:lang w:val="ru-RU"/>
        </w:rPr>
        <w:t>16-25</w:t>
      </w: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06641" w:rsidRDefault="00206641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342C" w:rsidRPr="00173CDE" w:rsidRDefault="0008342C" w:rsidP="007502E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Введение</w:t>
      </w:r>
    </w:p>
    <w:p w:rsidR="0008342C" w:rsidRPr="00173CDE" w:rsidRDefault="0008342C" w:rsidP="007502E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практике обучения наблюдается противоречие между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снижением познавательного интереса детей к учению и требованиями современного общества к повышению качества образования.</w:t>
      </w:r>
    </w:p>
    <w:p w:rsidR="0008342C" w:rsidRPr="00173CDE" w:rsidRDefault="0008342C" w:rsidP="00C1687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Исходя из этого,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следует особо обратить внимание на такую категорию детей,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как дети с трудностями в обучении. В об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щеобразовательных школах число таких учащихся значительно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увеличилось.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детей с трудностями в обучении характерны:отсутствие учебной мотивации, повышенная утомляемость, неорганизованность, небогатый словарный запас, снижение познавательной активности.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Таким образом, очевидна  назревшая проблема: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как построить работу на уче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бном занятии, чтобы поддержать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познавательный интерес и 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высить познавательную активность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таких учащихся.</w:t>
      </w:r>
    </w:p>
    <w:p w:rsidR="0008342C" w:rsidRPr="00173CDE" w:rsidRDefault="0008342C" w:rsidP="00666EA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Ценностными ориентирами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процесса формирования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интеллектуальных способностей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детей с трудностями в обучении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явилось следующее:</w:t>
      </w:r>
    </w:p>
    <w:p w:rsidR="0008342C" w:rsidRPr="00E62CD8" w:rsidRDefault="0008342C" w:rsidP="00114D0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Лица с особенностями психофизического развития имеют право на получение образования. «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доступности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образования, в том числе лицам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 особенностями психофизического развития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их состоянием здоровья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познавательными возможностями, на все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 уровнях основного образования и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получени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дополнительного образования» [7, с.3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].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Из этого следует, что педагогический процесс должен быть направлен </w:t>
      </w:r>
      <w:r w:rsidR="00577D71">
        <w:rPr>
          <w:rFonts w:ascii="Times New Roman" w:hAnsi="Times New Roman"/>
          <w:color w:val="000000"/>
          <w:sz w:val="28"/>
          <w:szCs w:val="28"/>
          <w:lang w:val="ru-RU"/>
        </w:rPr>
        <w:t>на обеспечение</w:t>
      </w:r>
      <w:r w:rsidR="00E62CD8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:rsidR="0008342C" w:rsidRPr="00173CDE" w:rsidRDefault="0008342C" w:rsidP="00114D0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2.</w:t>
      </w:r>
      <w:r w:rsidR="00B056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Признание права ребёнка на индивидуальность и уникальность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«Каждый ребёнок имеет уникальные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особенности, интересы, способности и учебные потребности.Необходимо разрабатывать системы образования и выполнять образовательные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программы таким образом, чтобы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принимать во внимание широкое разнообразие этих особенностей и потребностей» [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11, с.160]. Воплощение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данных ценностей в контексте учебных программ для детей 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ОПФР  означает предоставление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системой образования каждому ребёнк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возможност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 достижения максимального для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его уровня компетенции в области усвоения знаний по различным учебным предметам, доступное со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держание обучения и оптимальный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индивидуальный темп усвоения. </w:t>
      </w:r>
    </w:p>
    <w:p w:rsidR="0008342C" w:rsidRPr="00173CDE" w:rsidRDefault="0008342C" w:rsidP="00835A3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Целью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процесса обучения детей с особенностями в развитии является – активизац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ия познавательных способностей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учащихся, воспитание у них устойчивого интереса и потребности в интеллектуальной деятельн</w:t>
      </w:r>
      <w:r w:rsidR="00E62CD8">
        <w:rPr>
          <w:rFonts w:ascii="Times New Roman" w:hAnsi="Times New Roman"/>
          <w:color w:val="000000"/>
          <w:sz w:val="28"/>
          <w:szCs w:val="28"/>
          <w:lang w:val="ru-RU"/>
        </w:rPr>
        <w:t>ости, совершенствование школьно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–значимых психических и психофизических функций, путём и</w:t>
      </w:r>
      <w:r w:rsidR="0008597C">
        <w:rPr>
          <w:rFonts w:ascii="Times New Roman" w:hAnsi="Times New Roman"/>
          <w:color w:val="000000"/>
          <w:sz w:val="28"/>
          <w:szCs w:val="28"/>
          <w:lang w:val="ru-RU"/>
        </w:rPr>
        <w:t>спользования игровых технологий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835A3C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Для достижения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данной цели следует решать ряд поставленных </w:t>
      </w: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задач: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1. р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азвивать личностные компоненты познавательной дея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тельности учащихся (активность,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самостоятельность, произвольность)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8342C" w:rsidRPr="00173CDE" w:rsidRDefault="00B05655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2.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азвивать вн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имание, память, речь, мышление,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умение сравнивать,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сопоставлять, находить аналогии;</w:t>
      </w:r>
      <w:proofErr w:type="gramEnd"/>
    </w:p>
    <w:p w:rsidR="0008342C" w:rsidRPr="00173CDE" w:rsidRDefault="00B05655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преодолевать отклонение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 развитии познавательной деятельност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и, поведения и личности в целом;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4. предупреждать психофизические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ерегрузки, эмоциональные срывы;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5. создавать благоприятную социальную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среду, обеспечивающую стимуляцию познавательной активности учащихся.</w:t>
      </w:r>
    </w:p>
    <w:p w:rsidR="0008342C" w:rsidRPr="00173CDE" w:rsidRDefault="0008342C" w:rsidP="0069094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Сколько бы ни были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многообразны мето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ды и средства учебного процесса, он будет эффективным, если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сохранит свою целостность, единство составляющих его сторон. Эта целостность обеспечивается не тольк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общей  целью обучения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скрепляющей всё его содержание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но и общими принципами учебного процесса. 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   В качестве </w:t>
      </w:r>
      <w:proofErr w:type="gram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основополагающих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выделяют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следующие принципы:</w:t>
      </w:r>
    </w:p>
    <w:p w:rsidR="0008342C" w:rsidRPr="00173CDE" w:rsidRDefault="00E62CD8" w:rsidP="0069094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С</w:t>
      </w: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ознательности и активности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  <w:r w:rsidR="00B05655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Суть</w:t>
      </w:r>
      <w:r w:rsidR="00B056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данного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принципа состоит в умелом испо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льзовании разнообразных приёмов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, способствующих возбуждению потребности и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интереса к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овладению знаниями, придание учебному процессу пробл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емного характера. Практическая реализация этого принципа осуществляется в выполнении следующих правил обучения: а)</w:t>
      </w:r>
      <w:r w:rsidR="00B056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приучать школьников к постановке вопросов, как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перед учителем, так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для самостоятельного ответа; б)</w:t>
      </w:r>
      <w:r w:rsidR="00B056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выработать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у детей самостоятельный подход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к изучаемому материалу, глу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боко продумывать теоретические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выводы и понятия.</w:t>
      </w:r>
    </w:p>
    <w:p w:rsidR="0008342C" w:rsidRPr="00173CDE" w:rsidRDefault="00E62CD8" w:rsidP="0069094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08342C"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истемности и последовательности</w:t>
      </w:r>
      <w:r w:rsidRPr="00E62CD8">
        <w:rPr>
          <w:rFonts w:ascii="Times New Roman" w:hAnsi="Times New Roman"/>
          <w:color w:val="000000"/>
          <w:sz w:val="28"/>
          <w:szCs w:val="28"/>
          <w:lang w:val="ru-RU"/>
        </w:rPr>
        <w:t>. Сущность данного принципа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заключается в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обеспечении последовательного усвоения детьми определённой системы знаний в разных областях науки, систематическое прохождение школьного обучения. На практике этот принц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ип  реализуется в следующем: а</w:t>
      </w:r>
      <w:proofErr w:type="gramStart"/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proofErr w:type="gramEnd"/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астое повторен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ие ранее усвоенного материала; б)</w:t>
      </w:r>
      <w:r w:rsidR="00B056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глубокое осмысление логики и системы в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содержании усваиваемых знаний;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в)</w:t>
      </w:r>
      <w:r w:rsidR="00B056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схем, планов, «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опорных» конспектов, облегчающих процесс усвоения знаний.</w:t>
      </w:r>
    </w:p>
    <w:p w:rsidR="0008342C" w:rsidRDefault="0091261F" w:rsidP="0069094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Н</w:t>
      </w:r>
      <w:r w:rsidR="00E62CD8"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аглядности</w:t>
      </w:r>
      <w:r w:rsidR="00B05655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Су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принципа об</w:t>
      </w:r>
      <w:r w:rsidR="0008597C">
        <w:rPr>
          <w:rFonts w:ascii="Times New Roman" w:hAnsi="Times New Roman"/>
          <w:color w:val="000000"/>
          <w:sz w:val="28"/>
          <w:szCs w:val="28"/>
          <w:lang w:val="ru-RU"/>
        </w:rPr>
        <w:t xml:space="preserve">условлена тем, что он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выступает для учащихся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средство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познания  окружающего мира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и поэтому процесс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этот происходит более успешно,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т.к. основан на непосредственном наблюдении и изучении предметов, явлений или событий. На практике наглядное обучение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повышает внимание  учащихся,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способствует более глубокому усвоению знаний.</w:t>
      </w:r>
    </w:p>
    <w:p w:rsidR="0008342C" w:rsidRPr="00173CDE" w:rsidRDefault="0091261F" w:rsidP="0069094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П</w:t>
      </w:r>
      <w:r w:rsidR="0008342C"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рочности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Данный принцип о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тражает ту особенность обучения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, в соответств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ии с которой овладение знаниями, умениями и навыками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дост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игается только тогда, когда они, с одной стороны, обстоятельно осмыслены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а с другой – хорошо  усвоены и продолжительное  время сохраняются в памяти.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На практике это реализуется тогда, когда школьники совершают в процессе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обучения полный цикл </w:t>
      </w:r>
      <w:r w:rsidR="00B05655">
        <w:rPr>
          <w:rFonts w:ascii="Times New Roman" w:hAnsi="Times New Roman"/>
          <w:color w:val="000000"/>
          <w:sz w:val="28"/>
          <w:szCs w:val="28"/>
          <w:lang w:val="ru-RU"/>
        </w:rPr>
        <w:t xml:space="preserve">учебно-познавательных действий: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первичное восприятие и осмысление изучаемого материала, его последующее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 более глубокое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осмысление.</w:t>
      </w:r>
    </w:p>
    <w:p w:rsidR="0008342C" w:rsidRPr="00173CDE" w:rsidRDefault="0008597C" w:rsidP="0069094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8597C">
        <w:rPr>
          <w:rFonts w:ascii="Times New Roman" w:hAnsi="Times New Roman"/>
          <w:i/>
          <w:color w:val="000000"/>
          <w:sz w:val="28"/>
          <w:szCs w:val="28"/>
          <w:lang w:val="ru-RU"/>
        </w:rPr>
        <w:lastRenderedPageBreak/>
        <w:t>Н</w:t>
      </w:r>
      <w:r w:rsidR="0008342C" w:rsidRPr="0008597C">
        <w:rPr>
          <w:rFonts w:ascii="Times New Roman" w:hAnsi="Times New Roman"/>
          <w:i/>
          <w:color w:val="000000"/>
          <w:sz w:val="28"/>
          <w:szCs w:val="28"/>
          <w:lang w:val="ru-RU"/>
        </w:rPr>
        <w:t>аучности</w:t>
      </w:r>
      <w:r w:rsidRPr="0008597C"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  <w:r w:rsidR="00B05655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Суть </w:t>
      </w:r>
      <w:r w:rsidR="000069D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принципа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 том, что содержание образования в школе должно быть научным и иметь мировоззренческую направленность.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Практическая реализация этого принципа заключается в осознании значения изучаемого материала для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понимания современных общественно- политических событий и их соответствия интересам и стремлениям народа.</w:t>
      </w:r>
    </w:p>
    <w:p w:rsidR="0008342C" w:rsidRPr="00173CDE" w:rsidRDefault="000069D0" w:rsidP="0069094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Доступности.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Сущность принципа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заключается в необходимости уч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ёта возрастных и индивидуальных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особенностей учащихся в учебном процессе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 недопустимости его чрезмерной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усложнённости и пер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егруженности. Теория и практика современного обучения расширяют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границы реализац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ии правил доступного обучения.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Всё подлежащее изучению, должно быть распределено сообразно то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му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, что доступно восприятию ребёнка в кажд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ом возрасте. Учитывать степени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индив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идуальной обучаемости каждого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ученика, жизненный опыт, их интересы и особенности.</w:t>
      </w:r>
    </w:p>
    <w:p w:rsidR="0008342C" w:rsidRPr="00173CDE" w:rsidRDefault="000069D0" w:rsidP="000854A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069D0">
        <w:rPr>
          <w:rFonts w:ascii="Times New Roman" w:hAnsi="Times New Roman"/>
          <w:i/>
          <w:color w:val="000000"/>
          <w:sz w:val="28"/>
          <w:szCs w:val="28"/>
          <w:lang w:val="ru-RU"/>
        </w:rPr>
        <w:t>С</w:t>
      </w:r>
      <w:r w:rsidR="0008342C" w:rsidRPr="000069D0">
        <w:rPr>
          <w:rFonts w:ascii="Times New Roman" w:hAnsi="Times New Roman"/>
          <w:i/>
          <w:color w:val="000000"/>
          <w:sz w:val="28"/>
          <w:szCs w:val="28"/>
          <w:lang w:val="ru-RU"/>
        </w:rPr>
        <w:t>вязи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теории с практикой.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Данный принцип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предусматривает, чтобы процесс обучения стимулировал учеников использовать полученные знания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 в решении поставленных задач.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Направление реализации данного принципа – это активное подключение учащихся к общественно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 xml:space="preserve">олезной деятельности в школе и 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за её приделами.</w:t>
      </w:r>
    </w:p>
    <w:p w:rsidR="0008342C" w:rsidRPr="00173CDE" w:rsidRDefault="0008342C" w:rsidP="000854AE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Глава 1. Процессуальная</w:t>
      </w: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характеристика игровой технологии</w:t>
      </w:r>
    </w:p>
    <w:p w:rsidR="0008342C" w:rsidRPr="00173CDE" w:rsidRDefault="0008342C" w:rsidP="000854AE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Игровые технологии - достаточно обширная группа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методов и приёмов организации педагогического процесса.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Ониэффективны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лишь в том случае, если ясно представляешь, какие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цели и задачи могут быть решены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 процессе их проведения,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 так же чётко представляешь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прогнозируемый результат.</w:t>
      </w:r>
    </w:p>
    <w:p w:rsidR="0008342C" w:rsidRPr="00173CDE" w:rsidRDefault="0008342C" w:rsidP="000854A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 общем виде те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хнологию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игры можно свести к следующим этапам: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173CDE">
        <w:rPr>
          <w:rFonts w:ascii="Times New Roman" w:hAnsi="Times New Roman"/>
          <w:i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Этап  подготовки</w:t>
      </w:r>
      <w:proofErr w:type="gramEnd"/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1.1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Выбор игры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Цель: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ыбор вида игры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соответствующей  программному материалу, определение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дидактической цели и задач.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Средства достижения цели: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учебный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материал,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календарно– тематическое планирование, методическая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литература.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ab/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На данном этапе осуществляется предварительная подготовка участников игры (повторение ранее изученного учебного материала или изучение литературы по предложенной теме (не все игры могут содержать данную подготовку учащихся ).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Результат: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онимание замысла выбора вида игры, </w:t>
      </w:r>
      <w:r w:rsidR="003F5511">
        <w:rPr>
          <w:rFonts w:ascii="Times New Roman" w:hAnsi="Times New Roman"/>
          <w:color w:val="000000"/>
          <w:sz w:val="28"/>
          <w:szCs w:val="28"/>
          <w:lang w:val="ru-RU"/>
        </w:rPr>
        <w:t>используемой на данном уроке; определение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цели и задачи игры, прогнозирование  результатов.</w:t>
      </w:r>
    </w:p>
    <w:p w:rsidR="0008342C" w:rsidRPr="0088129B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 xml:space="preserve"> 1.2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Подготовка игры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Цель: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разработка сценария (сюжета), правил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, критериев оценки деятельности участников игры.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Средства достижения цели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материальное и ресурсное обеспечение игры в зависимости от цели и вида игры.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Результат: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азработанны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 сценарий (сюжет) игры, правила,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форма  выдачи заданий, критерии оценки деятельности .</w:t>
      </w:r>
    </w:p>
    <w:p w:rsidR="0008342C" w:rsidRPr="00173CDE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en-US"/>
        </w:rPr>
        <w:t>II</w:t>
      </w: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. Этап проведение игры.</w:t>
      </w:r>
    </w:p>
    <w:p w:rsidR="0008342C" w:rsidRPr="0088129B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>2.1.  Введение в игру.</w:t>
      </w:r>
    </w:p>
    <w:p w:rsidR="0008342C" w:rsidRPr="0088129B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ознакомление</w:t>
      </w: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 xml:space="preserve"> с содержанием 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гры, её целью и правилами; с</w:t>
      </w: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>оздание эмоционального игрового настроения.</w:t>
      </w:r>
    </w:p>
    <w:p w:rsidR="0008342C" w:rsidRPr="0088129B" w:rsidRDefault="0008342C" w:rsidP="0088129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8129B">
        <w:rPr>
          <w:rFonts w:ascii="Times New Roman" w:hAnsi="Times New Roman"/>
          <w:i/>
          <w:color w:val="000000"/>
          <w:sz w:val="28"/>
          <w:szCs w:val="28"/>
          <w:lang w:val="ru-RU"/>
        </w:rPr>
        <w:t>Средства достижения цели</w:t>
      </w: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>: инструкции, схемы, пакеты материалов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88129B" w:rsidRDefault="0008342C" w:rsidP="007C369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C369D">
        <w:rPr>
          <w:rFonts w:ascii="Times New Roman" w:hAnsi="Times New Roman"/>
          <w:i/>
          <w:color w:val="000000"/>
          <w:sz w:val="28"/>
          <w:szCs w:val="28"/>
          <w:lang w:val="ru-RU"/>
        </w:rPr>
        <w:t>Результат</w:t>
      </w: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>: осознание 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принятие детьми цели и правил</w:t>
      </w: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игры, а так же опр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еделение и принятие своей роли </w:t>
      </w:r>
      <w:r w:rsidRPr="0088129B">
        <w:rPr>
          <w:rFonts w:ascii="Times New Roman" w:hAnsi="Times New Roman"/>
          <w:color w:val="000000"/>
          <w:sz w:val="28"/>
          <w:szCs w:val="28"/>
          <w:lang w:val="ru-RU"/>
        </w:rPr>
        <w:t>каждым участником игры, эмоциональный настрой детей на игру.</w:t>
      </w:r>
    </w:p>
    <w:p w:rsidR="0008342C" w:rsidRPr="007C369D" w:rsidRDefault="0008342C" w:rsidP="007C369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C369D">
        <w:rPr>
          <w:rFonts w:ascii="Times New Roman" w:hAnsi="Times New Roman"/>
          <w:color w:val="000000"/>
          <w:sz w:val="28"/>
          <w:szCs w:val="28"/>
          <w:lang w:val="ru-RU"/>
        </w:rPr>
        <w:t>2.2. Проведение игры.</w:t>
      </w:r>
    </w:p>
    <w:p w:rsidR="0008342C" w:rsidRPr="00173CDE" w:rsidRDefault="0008342C" w:rsidP="007C369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Цель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: активизация познавательной деятельности учащихся, расширение кругозора, формирование устойчивого интереса к учёбе, применение знаний умений и навыков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ходе выполнения предложенных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заданий.</w:t>
      </w:r>
    </w:p>
    <w:p w:rsidR="0008342C" w:rsidRPr="00173CDE" w:rsidRDefault="0008342C" w:rsidP="007C369D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Средства достижения цели: 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словесные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(учебные пособия, раздаточный материал, тесты, схемы)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визуальные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(модели, макеты, карты, рисунки, демонстрация реальных объектов)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-ТСО  (компьютер, магни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тофон, интерактивная доска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="000069D0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577D71" w:rsidP="004E4E3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lastRenderedPageBreak/>
        <w:t>Результат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: з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нания, умения и навыки, сформированные посредством игры.</w:t>
      </w:r>
    </w:p>
    <w:p w:rsidR="0008342C" w:rsidRPr="00173CDE" w:rsidRDefault="0008342C" w:rsidP="004E4E3B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en-US"/>
        </w:rPr>
        <w:t>III</w:t>
      </w: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.Этап анализа и оценки результатов игры.</w:t>
      </w:r>
    </w:p>
    <w:p w:rsidR="0008342C" w:rsidRPr="00173CDE" w:rsidRDefault="0008342C" w:rsidP="004E4E3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3.1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Оценка результатов игры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4E4E3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Цель: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ыявление объёма и состояния знаний и умений детей полученных в ходе игры.</w:t>
      </w:r>
    </w:p>
    <w:p w:rsidR="0008342C" w:rsidRPr="00173CDE" w:rsidRDefault="0008342C" w:rsidP="004E4E3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Средства достижения цели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 ж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етоны, оценочные листы и т.д.</w:t>
      </w:r>
    </w:p>
    <w:p w:rsidR="0008342C" w:rsidRPr="00173CDE" w:rsidRDefault="00577D71" w:rsidP="004E4E3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Результат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>: сведения об объёме и состоянии достигнутых результатов.</w:t>
      </w:r>
    </w:p>
    <w:p w:rsidR="0008342C" w:rsidRPr="00173CDE" w:rsidRDefault="0008342C" w:rsidP="004E4E3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3.2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 Анализ игры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Цель: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оценка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деятельности участников игры, фиксиров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ание оригинальных идей и ходов,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анализ причин успехов и неудач, возникших в результате выполнения заданий.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Средства достижения цели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: обсуждение, анкетирование,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оц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енка эмоционального состояния,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мини-выставка и т. д.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Результат: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ыявление сильных и слабых сторон в игровой деятельности.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Таким образом, представленный алгоритм подготовки и проведения  иг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ры  отражает последовательность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 логику педагогических действий, выполнение которых гарантирует получение запланированных результатов.</w:t>
      </w:r>
    </w:p>
    <w:p w:rsidR="0008342C" w:rsidRPr="00173CDE" w:rsidRDefault="0008342C" w:rsidP="006F547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Глава 2</w:t>
      </w: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  <w:r w:rsidR="00B0565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Ресурсное обеспечение игровой технологии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Применение игровых технологий позволяет добиться решения не только образовательных задач, 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сохранить работоспособность,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повысить познавательную активность детей с трудностями в обучении.</w:t>
      </w:r>
    </w:p>
    <w:p w:rsidR="0008342C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Рассмотрим урок с дидактической игрой. Целесообразность использования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дидактических игр на разных этапах урока различна. При усвоении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новых знаний возможности дидактических игр уступают более традиционным формам обучения. Поэтому их чаще используют при введении в 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овую тему, проверке результатов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обучения, выработке навыков и умений.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Характерной особенностью урока с дидактической игрой является включение игры в его конструкцию в качестве одного из структурных элементов урока.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Необходимо  помнить, что игра должна занимать не более 1/3 части учебного времени. Недооценка или переоценка игры отрицательно сказываются на учебно-воспитательном  процессе. Игре свойственно  определённый  темп, ритм. Она состоит из таких компонентов как: игровой замысел, игровое действие, познавательное содержание, оборудование  и результат. Все структурные элементы дидактической игры взаимосвязаны и взаимообусловлены.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Важным моментом является выбор игры. Он зависит от того, какие образовательные, развивающие и воспитательные цели ставит перед собой учитель, какой состав учащихся, их интеллектуальное развитие.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Перед проведением игры необходимо: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тщательно изучить индивидуальные характеристики учащихся;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изучить их интересы и увлечения;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предварительно подготовить участников игры, используя для этого внеурочное время, или часть урочного времени;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напомнить ребятам, что им необходимо повторить или принести с собой.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Далее тщательно работаем над сод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ержанием игры. Здесь необходимо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чтобы учебный материал был эмоционально насыщен, запоминался. В работе с учащимися помимо текста учебного пособия есть богатая возможность использовать дополнительный материал из  различных источников. 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Во время игры следует поощрять и стимулировать самостоятельную работу учащихся, одновременно контролируя игровую ситуацию. При этом необходимо: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доходчиво объяснять правилаигры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которые  должны быть простыми, а содержание  материала доступным;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внимательно следить за ходом игры, выполнением её правил и всегда быть готовым к быстрому разрешению конфликтов среди участников;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давать игрокам вести активную дискуссию друг с другом во время игр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ы;  предоставлять её участникам максимальную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самостоятельность, воздерживаясь от мелочной опеки;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- следить за тем, чтобы каждый ученик принимал активн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ое участие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 игре;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следить за иг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ровым временем;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стараться проводить игру таким образом, чтобы были заинтересованы не только в самой игре, но и в изучаемом предмете;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привлекать к судейству учащихся,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добиваться, чтобы их оценка результатов игры была справедл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ивой и соответствовала принятым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критериям.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осле окончания игры проводится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обсуждение игрового действия, анализ соотношения игровой ситуации с реал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ьностью, поощрение победителей.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Игровые технологии становятся эффективным средством активизации учебной деятельности школьников при их систематическом использовании, этим обусловлена необходимость их накопления и классификации по содержанию с использованием методических журналов и пособий.</w:t>
      </w:r>
    </w:p>
    <w:p w:rsidR="0008342C" w:rsidRPr="00173CDE" w:rsidRDefault="0008342C" w:rsidP="006F5476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Рекомендации по внедрению и использованию игровых технологий на уроках: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1. Игров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ые формы обучения рекомендуется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вводить постепенно – начиная с простых, постепенно усложняя правила игры, формы её проведения.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2. На начальном этапе внедрения игровых технологий в учебный процесс рекомендуется использование коротких игр – на 10-15 минут.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3. После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оения простых правил игры можно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переходить к сложным игровым фор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мам для закрепления и обобщения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материала по теме, разделу.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4. Учащиеся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сами называют тему и цели урока. Здесь на помощ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 учителю снова приходит игра.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Дети с трудностями в обучении любят уроки – путешествии, ролевые игры.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5.При подборе игр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необходимо учитывать возрастные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 индивидуальные особенности учащихся.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6. Игровые технологии можно использовать при изучении любого раздела предметов.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7. Игровые технологии используются на уроках обобщения и систематизации знаний, уроках закрепления знаний; элементы технологии приемлемы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на уроках объяснения нового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материала.</w:t>
      </w:r>
    </w:p>
    <w:p w:rsidR="0008342C" w:rsidRPr="00173CDE" w:rsidRDefault="0008342C" w:rsidP="00932EA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Опыт показыв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ает эффективность использования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игровых приём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ов для повышения познавательной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активности учащихся.</w:t>
      </w:r>
    </w:p>
    <w:p w:rsidR="0008342C" w:rsidRPr="00173CDE" w:rsidRDefault="0008342C" w:rsidP="00932EA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Результативность опыта работы по использованию игровых технологий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детьми с трудностями в обучении отслеживались по следующим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критериям: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диагностика «Карта интересов»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(Приложение 1);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методика «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Мо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тивация учебной  деятельности»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(Пр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иложение  2); диагностика отношения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учащихся кпредметам (методика « Конверты»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Приложение  3); качество знаний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учебным предметам.</w:t>
      </w:r>
    </w:p>
    <w:p w:rsidR="0008342C" w:rsidRPr="00173CDE" w:rsidRDefault="0008342C" w:rsidP="00932EA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Результаты диагностики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познавательных интересов по «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Карте интересов»(Автор А.Е.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Голомшток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) помогли получить первичную информацию о направленности интересов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учащихся. Это в свою очередь, дало возможность более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бъективно судить о способностях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 интересах детей.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оценки правильности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направления работы по повышению познавательной активности учащихся с тру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дностями в обучении,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проводилось поэтапное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отслеживание  изменения уровня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интереса к предметам в динамике.Ниже приведены результаты мони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торинга 2014-2015уч.г, 2015-2016уч.г, 2016-2017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.г,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2017 – 2018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ч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932EA8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Уровень познавательных интересов учащихся.</w:t>
      </w:r>
    </w:p>
    <w:tbl>
      <w:tblPr>
        <w:tblW w:w="98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14"/>
        <w:gridCol w:w="792"/>
        <w:gridCol w:w="947"/>
        <w:gridCol w:w="943"/>
        <w:gridCol w:w="990"/>
        <w:gridCol w:w="792"/>
        <w:gridCol w:w="892"/>
        <w:gridCol w:w="1088"/>
        <w:gridCol w:w="900"/>
      </w:tblGrid>
      <w:tr w:rsidR="0008342C" w:rsidRPr="00173CDE" w:rsidTr="00952556">
        <w:trPr>
          <w:trHeight w:val="240"/>
        </w:trPr>
        <w:tc>
          <w:tcPr>
            <w:tcW w:w="568" w:type="dxa"/>
            <w:vMerge w:val="restart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№ п/п </w:t>
            </w:r>
          </w:p>
        </w:tc>
        <w:tc>
          <w:tcPr>
            <w:tcW w:w="1914" w:type="dxa"/>
            <w:vMerge w:val="restart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7344" w:type="dxa"/>
            <w:gridSpan w:val="8"/>
            <w:tcBorders>
              <w:bottom w:val="nil"/>
            </w:tcBorders>
          </w:tcPr>
          <w:p w:rsidR="0008342C" w:rsidRPr="00173CDE" w:rsidRDefault="0008342C" w:rsidP="00932EA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Уровень интереса</w:t>
            </w:r>
          </w:p>
        </w:tc>
      </w:tr>
      <w:tr w:rsidR="0008342C" w:rsidRPr="00173CDE" w:rsidTr="00952556">
        <w:trPr>
          <w:trHeight w:val="405"/>
        </w:trPr>
        <w:tc>
          <w:tcPr>
            <w:tcW w:w="568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72" w:type="dxa"/>
            <w:gridSpan w:val="4"/>
          </w:tcPr>
          <w:p w:rsidR="0008342C" w:rsidRPr="00173CDE" w:rsidRDefault="0008342C" w:rsidP="00932EA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3кл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( 2014/2015уч.г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672" w:type="dxa"/>
            <w:gridSpan w:val="4"/>
          </w:tcPr>
          <w:p w:rsidR="0008342C" w:rsidRPr="00173CDE" w:rsidRDefault="0008342C" w:rsidP="0050499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4кл. ( 2015/2016уч.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8342C" w:rsidRPr="00173CDE" w:rsidTr="00952556">
        <w:trPr>
          <w:trHeight w:val="97"/>
        </w:trPr>
        <w:tc>
          <w:tcPr>
            <w:tcW w:w="568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2" w:type="dxa"/>
            <w:vMerge w:val="restart"/>
            <w:textDirection w:val="btLr"/>
          </w:tcPr>
          <w:p w:rsidR="0008342C" w:rsidRPr="00173CDE" w:rsidRDefault="0008342C" w:rsidP="00932E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нию</w:t>
            </w:r>
            <w:proofErr w:type="spellEnd"/>
          </w:p>
        </w:tc>
        <w:tc>
          <w:tcPr>
            <w:tcW w:w="2880" w:type="dxa"/>
            <w:gridSpan w:val="3"/>
          </w:tcPr>
          <w:p w:rsidR="0008342C" w:rsidRPr="00173CDE" w:rsidRDefault="0008342C" w:rsidP="00932EA8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 предметам</w:t>
            </w:r>
          </w:p>
        </w:tc>
        <w:tc>
          <w:tcPr>
            <w:tcW w:w="792" w:type="dxa"/>
            <w:vMerge w:val="restart"/>
            <w:textDirection w:val="btLr"/>
          </w:tcPr>
          <w:p w:rsidR="0008342C" w:rsidRPr="00173CDE" w:rsidRDefault="0008342C" w:rsidP="00932EA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нию</w:t>
            </w:r>
            <w:proofErr w:type="spellEnd"/>
          </w:p>
        </w:tc>
        <w:tc>
          <w:tcPr>
            <w:tcW w:w="2880" w:type="dxa"/>
            <w:gridSpan w:val="3"/>
          </w:tcPr>
          <w:p w:rsidR="0008342C" w:rsidRPr="00173CDE" w:rsidRDefault="0008342C" w:rsidP="00932EA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 предметам</w:t>
            </w:r>
          </w:p>
        </w:tc>
      </w:tr>
      <w:tr w:rsidR="0008342C" w:rsidRPr="00173CDE" w:rsidTr="00952556">
        <w:trPr>
          <w:trHeight w:val="210"/>
        </w:trPr>
        <w:tc>
          <w:tcPr>
            <w:tcW w:w="568" w:type="dxa"/>
            <w:vMerge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  <w:vMerge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2" w:type="dxa"/>
            <w:vMerge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47" w:type="dxa"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ус.яз</w:t>
            </w:r>
            <w:proofErr w:type="spellEnd"/>
          </w:p>
        </w:tc>
        <w:tc>
          <w:tcPr>
            <w:tcW w:w="943" w:type="dxa"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990" w:type="dxa"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ел и мир</w:t>
            </w:r>
          </w:p>
        </w:tc>
        <w:tc>
          <w:tcPr>
            <w:tcW w:w="792" w:type="dxa"/>
            <w:vMerge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92" w:type="dxa"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="009525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</w:t>
            </w:r>
            <w:proofErr w:type="gramStart"/>
            <w:r w:rsidR="009525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.я</w:t>
            </w:r>
            <w:proofErr w:type="gramEnd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End"/>
          </w:p>
        </w:tc>
        <w:tc>
          <w:tcPr>
            <w:tcW w:w="1088" w:type="dxa"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900" w:type="dxa"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ел и мир</w:t>
            </w:r>
          </w:p>
        </w:tc>
      </w:tr>
      <w:tr w:rsidR="0008342C" w:rsidRPr="00173CDE" w:rsidTr="00952556">
        <w:trPr>
          <w:trHeight w:val="525"/>
        </w:trPr>
        <w:tc>
          <w:tcPr>
            <w:tcW w:w="568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1914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Александр  Л</w:t>
            </w:r>
            <w:r w:rsidR="009525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2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947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943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99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792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</w:p>
        </w:tc>
        <w:tc>
          <w:tcPr>
            <w:tcW w:w="892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</w:p>
        </w:tc>
        <w:tc>
          <w:tcPr>
            <w:tcW w:w="1088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90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</w:p>
        </w:tc>
      </w:tr>
    </w:tbl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94"/>
        <w:gridCol w:w="1130"/>
        <w:gridCol w:w="947"/>
        <w:gridCol w:w="943"/>
        <w:gridCol w:w="808"/>
        <w:gridCol w:w="1130"/>
        <w:gridCol w:w="946"/>
        <w:gridCol w:w="1086"/>
        <w:gridCol w:w="1110"/>
      </w:tblGrid>
      <w:tr w:rsidR="0008342C" w:rsidRPr="00173CDE" w:rsidTr="004E4E3B">
        <w:trPr>
          <w:trHeight w:val="240"/>
        </w:trPr>
        <w:tc>
          <w:tcPr>
            <w:tcW w:w="568" w:type="dxa"/>
            <w:vMerge w:val="restart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№ п/п </w:t>
            </w:r>
          </w:p>
        </w:tc>
        <w:tc>
          <w:tcPr>
            <w:tcW w:w="1194" w:type="dxa"/>
            <w:vMerge w:val="restart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Имя</w:t>
            </w:r>
          </w:p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100" w:type="dxa"/>
            <w:gridSpan w:val="8"/>
            <w:tcBorders>
              <w:bottom w:val="nil"/>
            </w:tcBorders>
          </w:tcPr>
          <w:p w:rsidR="0008342C" w:rsidRPr="00173CDE" w:rsidRDefault="0008342C" w:rsidP="00504992">
            <w:pPr>
              <w:tabs>
                <w:tab w:val="left" w:pos="639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Уровень интереса</w:t>
            </w:r>
          </w:p>
        </w:tc>
      </w:tr>
      <w:tr w:rsidR="0008342C" w:rsidRPr="00173CDE" w:rsidTr="004E4E3B">
        <w:trPr>
          <w:trHeight w:val="405"/>
        </w:trPr>
        <w:tc>
          <w:tcPr>
            <w:tcW w:w="568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gridSpan w:val="4"/>
          </w:tcPr>
          <w:p w:rsidR="0008342C" w:rsidRPr="00173CDE" w:rsidRDefault="0008342C" w:rsidP="0050499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2кл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( 2016/2017уч.г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272" w:type="dxa"/>
            <w:gridSpan w:val="4"/>
          </w:tcPr>
          <w:p w:rsidR="0008342C" w:rsidRPr="00173CDE" w:rsidRDefault="0008342C" w:rsidP="0050499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3кл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( 2017/2018у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8342C" w:rsidRPr="00173CDE" w:rsidTr="00504992">
        <w:trPr>
          <w:trHeight w:val="97"/>
        </w:trPr>
        <w:tc>
          <w:tcPr>
            <w:tcW w:w="568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  <w:vMerge w:val="restart"/>
            <w:textDirection w:val="btLr"/>
          </w:tcPr>
          <w:p w:rsidR="0008342C" w:rsidRPr="00173CDE" w:rsidRDefault="0008342C" w:rsidP="0050499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 учению</w:t>
            </w:r>
          </w:p>
        </w:tc>
        <w:tc>
          <w:tcPr>
            <w:tcW w:w="2698" w:type="dxa"/>
            <w:gridSpan w:val="3"/>
          </w:tcPr>
          <w:p w:rsidR="0008342C" w:rsidRPr="00173CDE" w:rsidRDefault="0008342C" w:rsidP="0050499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 предметам</w:t>
            </w:r>
          </w:p>
        </w:tc>
        <w:tc>
          <w:tcPr>
            <w:tcW w:w="1130" w:type="dxa"/>
            <w:vMerge w:val="restart"/>
            <w:textDirection w:val="btLr"/>
          </w:tcPr>
          <w:p w:rsidR="0008342C" w:rsidRPr="00173CDE" w:rsidRDefault="0008342C" w:rsidP="00504992">
            <w:pPr>
              <w:spacing w:after="0" w:line="36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 учению</w:t>
            </w:r>
          </w:p>
        </w:tc>
        <w:tc>
          <w:tcPr>
            <w:tcW w:w="3142" w:type="dxa"/>
            <w:gridSpan w:val="3"/>
          </w:tcPr>
          <w:p w:rsidR="0008342C" w:rsidRPr="00173CDE" w:rsidRDefault="0008342C" w:rsidP="0050499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 предметам</w:t>
            </w:r>
          </w:p>
        </w:tc>
      </w:tr>
      <w:tr w:rsidR="0008342C" w:rsidRPr="00173CDE" w:rsidTr="004E4E3B">
        <w:trPr>
          <w:trHeight w:val="210"/>
        </w:trPr>
        <w:tc>
          <w:tcPr>
            <w:tcW w:w="568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94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0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47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ус.яз</w:t>
            </w:r>
            <w:proofErr w:type="spellEnd"/>
          </w:p>
        </w:tc>
        <w:tc>
          <w:tcPr>
            <w:tcW w:w="943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матем</w:t>
            </w:r>
            <w:proofErr w:type="spellEnd"/>
          </w:p>
        </w:tc>
        <w:tc>
          <w:tcPr>
            <w:tcW w:w="808" w:type="dxa"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ел и мир</w:t>
            </w:r>
          </w:p>
        </w:tc>
        <w:tc>
          <w:tcPr>
            <w:tcW w:w="1130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46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ус.яз</w:t>
            </w:r>
            <w:proofErr w:type="spellEnd"/>
          </w:p>
        </w:tc>
        <w:tc>
          <w:tcPr>
            <w:tcW w:w="1086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110" w:type="dxa"/>
          </w:tcPr>
          <w:p w:rsidR="0008342C" w:rsidRPr="00173CDE" w:rsidRDefault="0008342C" w:rsidP="004E4E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ел и мир</w:t>
            </w:r>
          </w:p>
        </w:tc>
      </w:tr>
      <w:tr w:rsidR="0008342C" w:rsidRPr="00173CDE" w:rsidTr="004E4E3B">
        <w:trPr>
          <w:trHeight w:val="525"/>
        </w:trPr>
        <w:tc>
          <w:tcPr>
            <w:tcW w:w="568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1194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Денис В.</w:t>
            </w:r>
          </w:p>
        </w:tc>
        <w:tc>
          <w:tcPr>
            <w:tcW w:w="113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947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943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808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</w:p>
        </w:tc>
        <w:tc>
          <w:tcPr>
            <w:tcW w:w="113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</w:p>
        </w:tc>
        <w:tc>
          <w:tcPr>
            <w:tcW w:w="946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</w:p>
        </w:tc>
        <w:tc>
          <w:tcPr>
            <w:tcW w:w="1086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</w:p>
        </w:tc>
        <w:tc>
          <w:tcPr>
            <w:tcW w:w="111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</w:p>
        </w:tc>
      </w:tr>
    </w:tbl>
    <w:p w:rsidR="0008342C" w:rsidRPr="00173CDE" w:rsidRDefault="0008342C" w:rsidP="00B560F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Для изучения особенностей мотивов учебной деятельности учащихся использовали основные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подходы из методики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М.Р. Гинзбурга («Диагностика учебной деятельности и интеллектуального  развития детей»).</w:t>
      </w:r>
    </w:p>
    <w:p w:rsidR="00952556" w:rsidRPr="00173CDE" w:rsidRDefault="0008342C" w:rsidP="0095255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Данная методика помогла выявить уровень развит</w:t>
      </w:r>
      <w:r w:rsidR="00952556">
        <w:rPr>
          <w:rFonts w:ascii="Times New Roman" w:hAnsi="Times New Roman"/>
          <w:color w:val="000000"/>
          <w:sz w:val="28"/>
          <w:szCs w:val="28"/>
          <w:lang w:val="ru-RU"/>
        </w:rPr>
        <w:t>ия учебной мотивации учащихся, 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тследить изменения отношения учащихся к учебной </w:t>
      </w:r>
      <w:r w:rsidR="00952556">
        <w:rPr>
          <w:rFonts w:ascii="Times New Roman" w:hAnsi="Times New Roman"/>
          <w:color w:val="000000"/>
          <w:sz w:val="28"/>
          <w:szCs w:val="28"/>
          <w:lang w:val="ru-RU"/>
        </w:rPr>
        <w:t xml:space="preserve">деятельности  на протяжении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2556">
        <w:rPr>
          <w:rFonts w:ascii="Times New Roman" w:hAnsi="Times New Roman"/>
          <w:color w:val="000000"/>
          <w:sz w:val="28"/>
          <w:szCs w:val="28"/>
          <w:lang w:val="ru-RU"/>
        </w:rPr>
        <w:t xml:space="preserve">нескольких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лет.</w:t>
      </w:r>
    </w:p>
    <w:p w:rsidR="00952556" w:rsidRPr="00173CDE" w:rsidRDefault="0008342C" w:rsidP="00952556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Уровень мотивации учебной деятельности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1418"/>
        <w:gridCol w:w="3589"/>
        <w:gridCol w:w="3240"/>
      </w:tblGrid>
      <w:tr w:rsidR="0008342C" w:rsidRPr="00173CDE" w:rsidTr="00504992">
        <w:tc>
          <w:tcPr>
            <w:tcW w:w="861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№</w:t>
            </w:r>
            <w:proofErr w:type="gram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/п</w:t>
            </w:r>
          </w:p>
        </w:tc>
        <w:tc>
          <w:tcPr>
            <w:tcW w:w="1418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имя</w:t>
            </w:r>
          </w:p>
        </w:tc>
        <w:tc>
          <w:tcPr>
            <w:tcW w:w="6829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Уровень мотивации</w:t>
            </w:r>
          </w:p>
        </w:tc>
      </w:tr>
      <w:tr w:rsidR="0008342C" w:rsidRPr="00173CDE" w:rsidTr="00504992">
        <w:tc>
          <w:tcPr>
            <w:tcW w:w="861" w:type="dxa"/>
            <w:vMerge w:val="restart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1418" w:type="dxa"/>
            <w:vMerge w:val="restart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Денис В.</w:t>
            </w:r>
          </w:p>
        </w:tc>
        <w:tc>
          <w:tcPr>
            <w:tcW w:w="3589" w:type="dxa"/>
          </w:tcPr>
          <w:p w:rsidR="0008342C" w:rsidRPr="00173CDE" w:rsidRDefault="0008342C" w:rsidP="0050499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2 </w:t>
            </w: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( 2016-2017у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240" w:type="dxa"/>
          </w:tcPr>
          <w:p w:rsidR="0008342C" w:rsidRPr="00173CDE" w:rsidRDefault="0008342C" w:rsidP="0050499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3кл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( 2017-2018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.г.)</w:t>
            </w:r>
          </w:p>
        </w:tc>
      </w:tr>
      <w:tr w:rsidR="0008342C" w:rsidRPr="00173CDE" w:rsidTr="00504992">
        <w:tc>
          <w:tcPr>
            <w:tcW w:w="861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89" w:type="dxa"/>
          </w:tcPr>
          <w:p w:rsidR="0008342C" w:rsidRPr="00504992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Сниженный уровень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240" w:type="dxa"/>
          </w:tcPr>
          <w:p w:rsidR="0008342C" w:rsidRPr="00504992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Средний уровень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(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</w:tbl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1799"/>
        <w:gridCol w:w="3074"/>
        <w:gridCol w:w="2977"/>
      </w:tblGrid>
      <w:tr w:rsidR="0008342C" w:rsidRPr="00173CDE" w:rsidTr="001167DB">
        <w:tc>
          <w:tcPr>
            <w:tcW w:w="861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№п/п</w:t>
            </w:r>
          </w:p>
        </w:tc>
        <w:tc>
          <w:tcPr>
            <w:tcW w:w="1799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имя</w:t>
            </w:r>
          </w:p>
        </w:tc>
        <w:tc>
          <w:tcPr>
            <w:tcW w:w="6051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Уровень мотивации</w:t>
            </w:r>
          </w:p>
        </w:tc>
      </w:tr>
      <w:tr w:rsidR="0008342C" w:rsidRPr="00173CDE" w:rsidTr="001167DB">
        <w:tc>
          <w:tcPr>
            <w:tcW w:w="861" w:type="dxa"/>
            <w:vMerge w:val="restart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1799" w:type="dxa"/>
            <w:vMerge w:val="restart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Александр Л</w:t>
            </w:r>
          </w:p>
        </w:tc>
        <w:tc>
          <w:tcPr>
            <w:tcW w:w="3074" w:type="dxa"/>
          </w:tcPr>
          <w:p w:rsidR="0008342C" w:rsidRPr="00173CDE" w:rsidRDefault="00952556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( 2014</w:t>
            </w:r>
            <w:r w:rsidR="0008342C"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-201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="0008342C"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Start"/>
            <w:r w:rsidR="0008342C"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.г</w:t>
            </w:r>
            <w:proofErr w:type="gramEnd"/>
            <w:r w:rsidR="0008342C"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977" w:type="dxa"/>
          </w:tcPr>
          <w:p w:rsidR="0008342C" w:rsidRPr="00173CDE" w:rsidRDefault="0008342C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4 </w:t>
            </w: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</w:t>
            </w:r>
            <w:proofErr w:type="spellEnd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( 201</w:t>
            </w:r>
            <w:r w:rsidR="0095255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5-2016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Start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.г</w:t>
            </w:r>
            <w:proofErr w:type="spellEnd"/>
            <w:proofErr w:type="gramEnd"/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08342C" w:rsidRPr="00173CDE" w:rsidTr="001167DB">
        <w:tc>
          <w:tcPr>
            <w:tcW w:w="861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74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Сниженный уровень 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77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Средний уровень</w:t>
            </w: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IV</w:t>
            </w:r>
          </w:p>
        </w:tc>
      </w:tr>
    </w:tbl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8342C" w:rsidRPr="00173CDE" w:rsidRDefault="00041AB6" w:rsidP="0050499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Проведя методику «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Конверты» с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целью выявления наличия или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>отсутствия  интереса учащихся к русскому</w:t>
      </w:r>
      <w:r w:rsidR="0008342C"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языку, математике, человеку и мир, отследили динамику формирования интереса к данным предметам.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Диагностики, используемые в работе, позволяют получат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ь объективные данные о развитии познавательной активности, повышении учебной  мотивации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школьников.</w:t>
      </w:r>
    </w:p>
    <w:p w:rsidR="00577D71" w:rsidRDefault="0008342C" w:rsidP="00963FB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игровых технологий на уроках русского языка, математики, человека и мир для активизации познавательной деятельности учащихся оказалось оправданно. Интерес к данным предметам значительно повысился.</w:t>
      </w:r>
      <w:r w:rsidR="00577D7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8342C" w:rsidRPr="00173CDE" w:rsidRDefault="0008342C" w:rsidP="00963FB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Результативность деятельности по фор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мированию предметных знаний и компетенций характеризуется стабильностью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учебных 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остижений учащихся по предметам.</w:t>
      </w:r>
    </w:p>
    <w:p w:rsidR="0008342C" w:rsidRDefault="0008342C" w:rsidP="00963FBE">
      <w:pPr>
        <w:tabs>
          <w:tab w:val="left" w:pos="267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77D71" w:rsidRDefault="00577D71" w:rsidP="00963FBE">
      <w:pPr>
        <w:tabs>
          <w:tab w:val="left" w:pos="267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342C" w:rsidRPr="00173CDE" w:rsidRDefault="0008342C" w:rsidP="00963FBE">
      <w:pPr>
        <w:tabs>
          <w:tab w:val="left" w:pos="267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Заключение</w:t>
      </w:r>
    </w:p>
    <w:p w:rsidR="0008342C" w:rsidRDefault="0008342C" w:rsidP="00963FB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В настоящее время школа нуждается в такой организации своей деятельности, которая обеспечила бы развитие индивидуальных способностей и творческого отношения каждого учащегося. Занятия, пронизанные элементами игры, соревнования, содержащие игровые ситуации значительно способствуют развитию познавательной активности младших школьников с трудностями в обучении. Во время игры ученик – полноправный участник познавательной деятельности, он самостоятельно ставит перед собой задачи и решает их. Для него игра – это не беззаботное и легкое времяпрепровождение: играющий отдает ей максимум энергии, ума, выдержки, самостоятельности. Познание окружающего мира в игре облекается в формы, непохожие на обычное обучение: здесь и фантазия, и самостоятельный поиск ответов, и новый взгляд на известные факты и явления, пополнение и расширение знаний и умений, установление связей, сходства и различия между отдельными событиями. Но самое важное – не по необходимости, не под давлением, а по желанию самих учащихся во время игр происходит многократное повторение материала в его различных сочетаниях и формах. </w:t>
      </w:r>
    </w:p>
    <w:p w:rsidR="0008342C" w:rsidRPr="00173CDE" w:rsidRDefault="0008342C" w:rsidP="00963FB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Таким образом, игровые технологии, применяемые на уроках, позволяют преподать материал в доступной, интересной, яркой и образной форме. Способствуют лучшему усвоению знаний, вызывают интерес к познанию, формируют познавательную деятельность учащихся. Игра позволяет сделать урок интересным, качественным, реализует интеллектуальный и творческий потенциал учащихся.</w:t>
      </w:r>
    </w:p>
    <w:p w:rsidR="0008342C" w:rsidRDefault="0008342C" w:rsidP="00963FBE">
      <w:pPr>
        <w:tabs>
          <w:tab w:val="left" w:pos="708"/>
          <w:tab w:val="left" w:pos="162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</w:p>
    <w:p w:rsidR="0008342C" w:rsidRDefault="0008342C" w:rsidP="00963FBE">
      <w:pPr>
        <w:tabs>
          <w:tab w:val="left" w:pos="708"/>
          <w:tab w:val="left" w:pos="162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342C" w:rsidRDefault="0008342C" w:rsidP="00963FBE">
      <w:pPr>
        <w:tabs>
          <w:tab w:val="left" w:pos="708"/>
          <w:tab w:val="left" w:pos="162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342C" w:rsidRDefault="0008342C" w:rsidP="00963FBE">
      <w:pPr>
        <w:tabs>
          <w:tab w:val="left" w:pos="708"/>
          <w:tab w:val="left" w:pos="162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342C" w:rsidRDefault="0008342C" w:rsidP="00963FBE">
      <w:pPr>
        <w:tabs>
          <w:tab w:val="left" w:pos="708"/>
          <w:tab w:val="left" w:pos="162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342C" w:rsidRDefault="0008342C" w:rsidP="00963FBE">
      <w:pPr>
        <w:tabs>
          <w:tab w:val="left" w:pos="708"/>
          <w:tab w:val="left" w:pos="162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342C" w:rsidRPr="00173CDE" w:rsidRDefault="0008342C" w:rsidP="00963FBE">
      <w:pPr>
        <w:tabs>
          <w:tab w:val="left" w:pos="708"/>
          <w:tab w:val="left" w:pos="162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08342C" w:rsidRPr="00173CDE" w:rsidRDefault="0008342C" w:rsidP="00963FB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Литература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Бершадский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, М. Е. Дидактические и психологические ос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нования образовательной техноло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гии / М.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Е.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Бершадский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В. 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Гузеев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. — М.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: Центр "Педагогический поиск", 2003. — 256 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Вишнякова, С. М. Профессиональное образование: Словарь: Ключевые понятия, термины, актуальная лексика / С. М. Вишнякова. — М. : НМЦ СПО, 1999. — 538 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Ермолаева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М.Г.Игра в образовательном процессе: Методическое пособие/ М.Г. Ермолаева. – 2-е изд., доп. – СПб.: СПб АППО, 2005. – 112 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4.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 xml:space="preserve">Жук, А. И. Управленческие и дидактические аспекты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технологизации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образования / А. И. Жук, Н. И.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прудский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 Н. Н. Кошель. — Минск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: Акад.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последиплом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образования, 2000. — 204 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Загвязинский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В. И. Методология и методы психолого-педагогического исследования: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учеб.пособие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студентов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высш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пед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учеб. заведений / В. И.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Загвязинский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Р.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Атаханов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. — М.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: Изд. центр "Академия", 2001. — 208 с.</w:t>
      </w:r>
    </w:p>
    <w:p w:rsidR="0008342C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6.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Запрудский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Н. И. Современные школьные технологии: пособие для учителей / Н. И.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Зап¬рудский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— Минск : "Сэр-Вит", 2003. — 288 с.</w:t>
      </w:r>
    </w:p>
    <w:p w:rsidR="0008342C" w:rsidRPr="00173CDE" w:rsidRDefault="000A254E" w:rsidP="00E0787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7.       </w:t>
      </w:r>
      <w:r w:rsidR="0008342C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E07878" w:rsidRPr="00E07878">
        <w:rPr>
          <w:rFonts w:ascii="Times New Roman" w:hAnsi="Times New Roman"/>
          <w:color w:val="000000"/>
          <w:sz w:val="28"/>
          <w:szCs w:val="28"/>
          <w:lang w:val="ru-RU"/>
        </w:rPr>
        <w:t xml:space="preserve">Кодекс Республики Беларусь об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образовании : 13 янв. 2011 г. №</w:t>
      </w:r>
      <w:r w:rsidR="00E07878" w:rsidRPr="00E07878">
        <w:rPr>
          <w:rFonts w:ascii="Times New Roman" w:hAnsi="Times New Roman"/>
          <w:color w:val="000000"/>
          <w:sz w:val="28"/>
          <w:szCs w:val="28"/>
          <w:lang w:val="ru-RU"/>
        </w:rPr>
        <w:t>243-З : принят Палатой предста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вителей 2 дек. 2010 г. 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одобр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E07878" w:rsidRPr="00E07878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proofErr w:type="gramEnd"/>
      <w:r w:rsidR="00E07878" w:rsidRPr="00E07878">
        <w:rPr>
          <w:rFonts w:ascii="Times New Roman" w:hAnsi="Times New Roman"/>
          <w:color w:val="000000"/>
          <w:sz w:val="28"/>
          <w:szCs w:val="28"/>
          <w:lang w:val="ru-RU"/>
        </w:rPr>
        <w:t>оветомРесп</w:t>
      </w:r>
      <w:proofErr w:type="spellEnd"/>
      <w:r w:rsidR="00E07878" w:rsidRPr="00E07878">
        <w:rPr>
          <w:rFonts w:ascii="Times New Roman" w:hAnsi="Times New Roman"/>
          <w:color w:val="000000"/>
          <w:sz w:val="28"/>
          <w:szCs w:val="28"/>
          <w:lang w:val="ru-RU"/>
        </w:rPr>
        <w:t>. 22 дек. 2010 г. : 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одекс вступает в силу с 1 сент.</w:t>
      </w:r>
      <w:r w:rsidR="00E07878" w:rsidRPr="00E07878">
        <w:rPr>
          <w:rFonts w:ascii="Times New Roman" w:hAnsi="Times New Roman"/>
          <w:color w:val="000000"/>
          <w:sz w:val="28"/>
          <w:szCs w:val="28"/>
          <w:lang w:val="ru-RU"/>
        </w:rPr>
        <w:t xml:space="preserve">2011 г. —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Минск 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Амалфея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 2011. — 489 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Левитес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, Д. Г. Практика обучения: современн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ые образовательные технологии /Д. Г.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Левитес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. — М.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: Изд-во "Институт пр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актической психологии"; Воронеж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: НПО "МОДЭК", 1998. — 288 с.</w:t>
      </w:r>
    </w:p>
    <w:p w:rsidR="0008342C" w:rsidRPr="00173CDE" w:rsidRDefault="0008342C" w:rsidP="00963FB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Михайленко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Т. М. Игровые технологии как вид педагогических технологий [Текст] // Педагогика: традиции и инновации: материалы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Междунар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науч.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конф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(г. Челябинск, октябрь 2011 г.).</w:t>
      </w:r>
      <w:r w:rsidR="00577D7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Т. 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— Челябин</w:t>
      </w:r>
      <w:r w:rsidR="00577D71">
        <w:rPr>
          <w:rFonts w:ascii="Times New Roman" w:hAnsi="Times New Roman"/>
          <w:color w:val="000000"/>
          <w:sz w:val="28"/>
          <w:szCs w:val="28"/>
          <w:lang w:val="ru-RU"/>
        </w:rPr>
        <w:t xml:space="preserve">ск: Два </w:t>
      </w:r>
      <w:r w:rsidR="00577D7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комсомольца,2011.—С.140-146.—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URL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https://moluch.ru/conf/ped/archive/19/1084/ 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577D71">
        <w:rPr>
          <w:rFonts w:ascii="Times New Roman" w:hAnsi="Times New Roman"/>
          <w:color w:val="000000"/>
          <w:sz w:val="28"/>
          <w:szCs w:val="28"/>
          <w:lang w:val="ru-RU"/>
        </w:rPr>
        <w:t xml:space="preserve">   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Муравьева, Г.Е. </w:t>
      </w:r>
      <w:r w:rsidR="001D2CF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Проектирование технологий обучения: учебное пособие для студентов и преподавателей педагогических вузов/ Г.Е. Муравьева. –</w:t>
      </w:r>
      <w:r w:rsidR="00577D7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Шуя: Весть, 2005. - 132с. 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Саламанкская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декларация о принципах, политике и практ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ической деятельности в сфере об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разования лиц с особыми потребностями: принята Всемирной конференцией по образованию лиц с особыми потребностями: доступ и качество. Саламанка, Испания, 7—10 июня 1994 г. // Психолого-педагогическое консультирование и сопровождение развития ребенка: пособие для учителей-дефектологов / под ред. Л. М.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Шипициной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— М. :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Гуманит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изд. центр ВЛАДОС, 2003. - С. 159—162.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Селевко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Г.К. Педагогические технологии на основе дидактического и методического усовершенствования УВП/Г.К.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Селевко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- М.: НИИ школьных технологий, 2005. – 288 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Селевко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, Г.К. Современные образовательные технологии: Учебное пособие /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О.А.Селевко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– М.: Народное образование, 1998. – 256 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 xml:space="preserve">Специальная педагогика: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учеб.пособие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студентов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высш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пед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учеб. заведений / Л. И. Аксенова [и др.];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 ред. Н. М. Назаровой. — М.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: Изд. центр "Академия", 2000. — 400 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Степанова, О.А. Методика игры с коррекционно-развивающими технологиями: учебное пособие для студентов средних педагогических учебных заведений /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О.А.Степанова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М.Э.Вайнер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.- М. : Академия, 2003.- 272с  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95255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Финогенов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, 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.В. Игровые технологии в школе: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Учеб</w:t>
      </w:r>
      <w:proofErr w:type="gram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.-</w:t>
      </w:r>
      <w:proofErr w:type="gram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метод. пособие /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А.В.Финогенов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В.Э.Филиппов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Красноярск: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Краснояр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гос.ун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-т, 2001.- 89с.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95255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Эльконин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, Д.Б. Детская психология: учеб.пособие для студ. учреждений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высш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проф. Образования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/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Д.Б. </w:t>
      </w:r>
      <w:proofErr w:type="spellStart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Эльконин</w:t>
      </w:r>
      <w:proofErr w:type="spellEnd"/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 - 6-е изд.- М.: Академия, 2011. - 384с.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Интернет-ресурсы: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1.http://www.bibliofond.ru/view.aspx 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2.http://www.vevivi.ru/best/Igrovye-tekhnologii-v-nachalnoi-shkole-ref156396.html</w:t>
      </w:r>
    </w:p>
    <w:p w:rsidR="0008342C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3.metod._rekomndacii_po_igrovym_tehnologiyam</w:t>
      </w:r>
    </w:p>
    <w:p w:rsidR="000A254E" w:rsidRDefault="000A254E" w:rsidP="000A254E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8342C" w:rsidRPr="00173CDE" w:rsidRDefault="0008342C" w:rsidP="000A254E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Приложение 1</w:t>
      </w:r>
    </w:p>
    <w:p w:rsidR="0008342C" w:rsidRPr="00173CDE" w:rsidRDefault="0008342C" w:rsidP="00E33BC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Диагностика на выявление интересов</w:t>
      </w:r>
    </w:p>
    <w:p w:rsidR="0008342C" w:rsidRPr="00173CDE" w:rsidRDefault="0008342C" w:rsidP="00E33BC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получения объективной информации, целесообразно провести по данной методике опрос не только детей, но и их родителей. Для этого необходимо заготовить листы ответов по числу участников.  </w:t>
      </w:r>
    </w:p>
    <w:p w:rsidR="0008342C" w:rsidRPr="00E33BC5" w:rsidRDefault="0008342C" w:rsidP="00E33BC5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3BC5">
        <w:rPr>
          <w:rFonts w:ascii="Times New Roman" w:hAnsi="Times New Roman"/>
          <w:i/>
          <w:color w:val="000000"/>
          <w:sz w:val="28"/>
          <w:szCs w:val="28"/>
          <w:lang w:val="ru-RU"/>
        </w:rPr>
        <w:t>Инструкция для детей (родителей)</w:t>
      </w:r>
    </w:p>
    <w:p w:rsidR="0008342C" w:rsidRPr="00173CDE" w:rsidRDefault="0008342C" w:rsidP="00E33BC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 правом верхнем углу листа ответов запишите свои имя и фамилию. Ответы на вопросы помещайте в клетках ответ на первый вопрос в клетке под номером 1, ответ на второй вопрос в клетке под номером 2 и т. д. Всего 35 вопросов. Если то, о чем говорится, вам не нравится, ставьте знак "-"; если нравится "+", если очень нравится, ставьте "++".</w:t>
      </w:r>
    </w:p>
    <w:p w:rsidR="0008342C" w:rsidRPr="00E33BC5" w:rsidRDefault="0008342C" w:rsidP="00E33BC5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3BC5">
        <w:rPr>
          <w:rFonts w:ascii="Times New Roman" w:hAnsi="Times New Roman"/>
          <w:i/>
          <w:color w:val="000000"/>
          <w:sz w:val="28"/>
          <w:szCs w:val="28"/>
          <w:lang w:val="ru-RU"/>
        </w:rPr>
        <w:t>Лист вопросов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Каждый вопрос начинается со слов: "Нравится ли вам ..."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решать логические задачи и задачи на сообразительность;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читать самостоятельно (слушать, когда тебе читают) сказки, рассказы, повести;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петь, музицировать;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4.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заниматься физкультурой;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играть вместе с другими детьми в различные коллективные игры;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6.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читать (слушать, когда тебе читают) рассказы о природе;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7.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делать что-нибудь на кухне (мыть посуду, помогать готовить пищу);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8.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играть с техническим конструктором;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9.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изучать язык, интересоваться и пользоваться новыми незнакомыми словами;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10.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самостоятельно рисовать;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11.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играть в спортивные, подвижные игры;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12.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руководить играми детей;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13.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ходить в лес, на поле, наблюдать за растениями, животными, насекомыми;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14.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ходить в магазин за продуктами;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15.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читать (когда тебе читают) книги о технике, машинах, космических кораблях и др.;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16.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играть в игры с отгадыванием слов (названий городов, животных);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17.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самостоятельно сочинять истории, сказки, рассказы;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18.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соблюдать режим дня, делать зарядку по утрам;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19.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разговаривать с новыми, незнакомыми людьми;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20.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содержать домашний аквариум, птиц, животных (кошек, собак и др.);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21.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убирать за собой книги, тетради, игрушки и др.;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22.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конструировать, рисовать проекты самолетов, кораблей и др.;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23.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знакомиться с историей (посещать исторические музеи);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24.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самостоятельно, без побуждения взрослых заниматься различными видами художественного творчества;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25.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читать (слушать, когда тебе читают) книги о спорте, смотреть спортивные телепередачи;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26.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объяснять что-то другим детям или взрослым людям (убеждать, спорить, доказывать свое мнение);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27.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ухаживать за домашними растениями;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28.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помогать взрослымделатьуборку в квартире (вытирать пыль, подметать пол и т.п.);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29.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считать самостоятельно, заниматься математикой в школе;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30.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знакомиться с общественными явлениями и международными событиями;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31.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участвовать в постановке спектаклей;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32.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заниматься спортом в секциях и кружках;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33.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помогать другим людям;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34.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работать в саду, на огороде, выращивать растения;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35.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помогать и самостоятельно шить, вышивать, стирать.</w:t>
      </w:r>
    </w:p>
    <w:p w:rsidR="0008342C" w:rsidRPr="00173CDE" w:rsidRDefault="0008342C" w:rsidP="00E33BC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Вопросы составлены в соответствии с условным делением склонностей ребенка на семь сфер: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•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математика и техника;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•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гуманитарная сфера;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•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художественная деятельность;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•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физкультура и спорт;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•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коммуникативные интересы;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•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природа и естествознание;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•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домашние обязанности, труд по самообслуживанию.</w:t>
      </w:r>
    </w:p>
    <w:p w:rsidR="0008342C" w:rsidRPr="00E33BC5" w:rsidRDefault="0008342C" w:rsidP="00E33BC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3BC5">
        <w:rPr>
          <w:rFonts w:ascii="Times New Roman" w:hAnsi="Times New Roman"/>
          <w:i/>
          <w:color w:val="000000"/>
          <w:sz w:val="28"/>
          <w:szCs w:val="28"/>
          <w:lang w:val="ru-RU"/>
        </w:rPr>
        <w:t>Обработка результатов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E33BC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Сосчитайте количество плюсов и минусов по вертикали (плюс и минус взаимно сокращаются). Доминирование там, где больше плюсов. При подведении итогов и особенно при формулировке выводов следует сделать поправку на объективность испытуемых. Необходимо учитывать также, что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 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ребёнка и выявит зоны для коррекционной работы как с детьми, так и с их родителями. </w:t>
      </w:r>
    </w:p>
    <w:p w:rsidR="0008342C" w:rsidRPr="00173CDE" w:rsidRDefault="0008342C" w:rsidP="00173CDE">
      <w:pPr>
        <w:shd w:val="clear" w:color="auto" w:fill="FFFFFF"/>
        <w:spacing w:after="0" w:line="360" w:lineRule="auto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Приложение 2</w:t>
      </w:r>
    </w:p>
    <w:p w:rsidR="0008342C" w:rsidRPr="00173CDE" w:rsidRDefault="0008342C" w:rsidP="00E3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Методика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«Изучение мотивации обучения у</w:t>
      </w:r>
      <w:r w:rsidRPr="00173CDE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школьников»</w:t>
      </w:r>
    </w:p>
    <w:p w:rsidR="0008342C" w:rsidRPr="00173CDE" w:rsidRDefault="0008342C" w:rsidP="00E3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М. Р. Гинзбург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Для изучения особенностей мотивов учебной деятельности испытуемых мы использовали основные подходы из методики М. Р. Гинзбурга, представленной в его книге «Диагностика учебной деятельности и интеллектуального развития детей». 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lastRenderedPageBreak/>
        <w:t>Цель методики</w:t>
      </w: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- выявить уровень развития учебной мотивации учащихся. </w:t>
      </w:r>
    </w:p>
    <w:p w:rsidR="0008342C" w:rsidRPr="00173CDE" w:rsidRDefault="0008342C" w:rsidP="00E33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Формулировка вариантов окончания каждого неоконченного предложения и его балльная оценка учитывают наличие шести мотивов (внешнего, игрового, получения отметки, позиционного, социального, учебного). 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Учащимся предлагается анкета. 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Сообщается инструкция</w:t>
      </w: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: «Для окончания каждого предложения выбери один из предлагаемых ответов, который подходит для тебя больше всего. Рядом с выбранным ответом поставь знак «+». 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Обработка результатов</w:t>
      </w: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Каждый вариант ответа обладает определенным количеством баллов в зависимости от того, какой именно мотив проявляется в предлагаемом ответе. Ключ представлен в таблице 1.  </w:t>
      </w:r>
    </w:p>
    <w:p w:rsidR="0008342C" w:rsidRPr="00173CDE" w:rsidRDefault="0008342C" w:rsidP="00E33BC5">
      <w:pPr>
        <w:tabs>
          <w:tab w:val="left" w:pos="169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Таблица 1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ab/>
      </w:r>
    </w:p>
    <w:p w:rsidR="0008342C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Cs/>
          <w:i/>
          <w:color w:val="000000"/>
          <w:sz w:val="28"/>
          <w:szCs w:val="28"/>
          <w:lang w:val="ru-RU" w:eastAsia="ru-RU"/>
        </w:rPr>
        <w:t>Ключ к методике «Изучение мотивации обучения у школьников»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Cs/>
          <w:i/>
          <w:color w:val="000000"/>
          <w:sz w:val="28"/>
          <w:szCs w:val="28"/>
          <w:lang w:val="ru-RU" w:eastAsia="ru-RU"/>
        </w:rPr>
        <w:t xml:space="preserve">М. Р. Гинзбурга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14"/>
        <w:gridCol w:w="1985"/>
        <w:gridCol w:w="1985"/>
        <w:gridCol w:w="1985"/>
        <w:gridCol w:w="1985"/>
      </w:tblGrid>
      <w:tr w:rsidR="0008342C" w:rsidRPr="00173CDE" w:rsidTr="009F69D1">
        <w:trPr>
          <w:trHeight w:val="49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Варианты ответов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Кол-во баллов 1 ответ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Кол-во баллов 2 ответ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Кол-во баллов 3 ответ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Кол-во баллов 4 ответ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а)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б)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в)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г)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е)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</w:p>
        </w:tc>
      </w:tr>
    </w:tbl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Баллы суммируются  и по оценочной таблице 2 выявляется итоговый уровень мотивации.</w:t>
      </w:r>
    </w:p>
    <w:p w:rsidR="0008342C" w:rsidRPr="00173CDE" w:rsidRDefault="0008342C" w:rsidP="00E33BC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i/>
          <w:iCs/>
          <w:color w:val="000000"/>
          <w:sz w:val="28"/>
          <w:szCs w:val="28"/>
          <w:lang w:val="ru-RU" w:eastAsia="ru-RU"/>
        </w:rPr>
        <w:t>Таблица 2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Cs/>
          <w:i/>
          <w:color w:val="000000"/>
          <w:sz w:val="28"/>
          <w:szCs w:val="28"/>
          <w:lang w:val="ru-RU" w:eastAsia="ru-RU"/>
        </w:rPr>
        <w:t xml:space="preserve">Оценочная таблица к методике «Изучение мотивации обучения у школьников» М. Р. Гинзбурга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59"/>
        <w:gridCol w:w="1399"/>
        <w:gridCol w:w="1399"/>
        <w:gridCol w:w="1399"/>
        <w:gridCol w:w="1399"/>
        <w:gridCol w:w="2499"/>
      </w:tblGrid>
      <w:tr w:rsidR="0008342C" w:rsidRPr="00173CDE" w:rsidTr="009F69D1">
        <w:trPr>
          <w:trHeight w:val="13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Уровни мотивации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Кол-во баллов №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Кол-во баллов № 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Кол-во баллов № 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Кол-во баллов № 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Сумма баллов итогового уровня мотивации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17 - 20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13 - 16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9 - 12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5 - 8 </w:t>
            </w:r>
          </w:p>
        </w:tc>
      </w:tr>
      <w:tr w:rsidR="0008342C" w:rsidRPr="00173CDE" w:rsidTr="009F69D1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 –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 –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 –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0 – 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342C" w:rsidRPr="00173CDE" w:rsidRDefault="0008342C" w:rsidP="00173C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6 – 4 </w:t>
            </w:r>
          </w:p>
        </w:tc>
      </w:tr>
    </w:tbl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I — очень высокий уровень мотивации с выраженным личностным смыслом, преобладанием познавательных и внутренних мотивов, стремлением к успеху; 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II—высокий уровень учебной мотивации; 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III—нормальный (средний) уровень мотивации; 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IV—сниженный уровень учебной мотивации; </w:t>
      </w:r>
    </w:p>
    <w:p w:rsidR="0008342C" w:rsidRPr="00E82A14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V—низкий уровень мотивации с выраженным отсутствием у ученика личностного смысла. 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Методика изучения мотивации</w:t>
      </w:r>
      <w:r w:rsidRPr="00173CDE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М. Р. Гинзбурга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ФИ ___________________________________________ класс _______________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Cs/>
          <w:i/>
          <w:color w:val="000000"/>
          <w:sz w:val="28"/>
          <w:szCs w:val="28"/>
          <w:lang w:val="ru-RU" w:eastAsia="ru-RU"/>
        </w:rPr>
        <w:t>1. Я  учусь в школе, потому что …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а) так хотят мои родители;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б) мне нравится учиться;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в) я чувствую себя взрослым;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г) я люблю хорошие отметки;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д) хочу получить профессию;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е) у меня хорошие друзья.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2. Самое интересное на уроке …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а) игры и физкультминутки;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б) хорошие оценки и похвала учителя;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в) общение с друзьями;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г) ответы у доски;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д) познание нового и выполнение задания;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е) готовиться к жизни.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3. Я стараюсь учиться лучше, чтобы…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а) получить хорошую отметку;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б) больше знать и уметь;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в) мне покупали красивые вещи;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г) у меня было больше друзей;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д) меня любила и хвалила учительница;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е) приносить пользу, когда вырасту.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 w:eastAsia="ru-RU"/>
        </w:rPr>
        <w:t>4. Если я получаю хорошую отметку, то мне нравится, что…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а) я хорошо всё выучил(а);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б) в дневнике стоит хорошая отметка;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в) учительница будет рада;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г) дома меня похвалят;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д) смогу побольше поиграть на улице;</w:t>
      </w:r>
    </w:p>
    <w:p w:rsidR="0008342C" w:rsidRPr="00173CDE" w:rsidRDefault="0008342C" w:rsidP="00173C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 w:eastAsia="ru-RU"/>
        </w:rPr>
        <w:t>е) я узнаю больше нового.</w:t>
      </w:r>
    </w:p>
    <w:p w:rsidR="0008342C" w:rsidRPr="00173CDE" w:rsidRDefault="0008342C" w:rsidP="00E33BC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Приложение 3</w:t>
      </w:r>
    </w:p>
    <w:p w:rsidR="0008342C" w:rsidRPr="00173CDE" w:rsidRDefault="0008342C" w:rsidP="00E33BC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Методика «Конверты»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E33BC5">
        <w:rPr>
          <w:rFonts w:ascii="Times New Roman" w:hAnsi="Times New Roman"/>
          <w:i/>
          <w:color w:val="000000"/>
          <w:sz w:val="28"/>
          <w:szCs w:val="28"/>
          <w:lang w:val="ru-RU"/>
        </w:rPr>
        <w:t>Цель: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Выявить наличия или отсутствие интереса учащихся к учебным предметам русский </w:t>
      </w:r>
      <w:r w:rsidR="000B652C">
        <w:rPr>
          <w:rFonts w:ascii="Times New Roman" w:hAnsi="Times New Roman"/>
          <w:color w:val="000000"/>
          <w:sz w:val="28"/>
          <w:szCs w:val="28"/>
          <w:lang w:val="ru-RU"/>
        </w:rPr>
        <w:t>язык, математика, человек и мир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ab/>
        <w:t>Перед учащимися лежат три конверта с написанными на них предметами: русский язык, математик</w:t>
      </w:r>
      <w:r w:rsidR="000B652C">
        <w:rPr>
          <w:rFonts w:ascii="Times New Roman" w:hAnsi="Times New Roman"/>
          <w:color w:val="000000"/>
          <w:sz w:val="28"/>
          <w:szCs w:val="28"/>
          <w:lang w:val="ru-RU"/>
        </w:rPr>
        <w:t>а, человек и мир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Перед тобой лежат конверты с заданиями. Выбери любой конверт.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- В конверте находятся задания. Выбери любое из них.</w:t>
      </w:r>
    </w:p>
    <w:p w:rsidR="0008342C" w:rsidRPr="00173CDE" w:rsidRDefault="0008342C" w:rsidP="00E33BC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Первое задание в каждом конверте носит репродуктивный характер, а второе частично – поисковый.   </w:t>
      </w:r>
    </w:p>
    <w:p w:rsidR="0008342C" w:rsidRDefault="0008342C" w:rsidP="00E82A1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Проанализировав полученные результаты, можно прийти к выводу о предпочтении учеником того или иного предмета. Так же можно проанализировать, как ученик организует свою деятельность.</w:t>
      </w:r>
    </w:p>
    <w:p w:rsidR="001D2CF9" w:rsidRDefault="001D2CF9" w:rsidP="00E82A1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D2CF9" w:rsidRDefault="001D2CF9" w:rsidP="00E82A1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D2CF9" w:rsidRDefault="001D2CF9" w:rsidP="00E82A1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D2CF9" w:rsidRPr="00173CDE" w:rsidRDefault="001D2CF9" w:rsidP="00E82A1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8342C" w:rsidRPr="00173CDE" w:rsidRDefault="0008342C" w:rsidP="00E33BC5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Приложение 4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       Урок – игра</w:t>
      </w:r>
      <w:r w:rsidR="00E82A1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( </w:t>
      </w:r>
      <w:proofErr w:type="gramEnd"/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математика)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Тема: Сложение однозначных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чисел с переходом через десяток.  З</w:t>
      </w:r>
      <w:r w:rsidRPr="00173CDE">
        <w:rPr>
          <w:rFonts w:ascii="Times New Roman" w:hAnsi="Times New Roman"/>
          <w:b/>
          <w:color w:val="000000"/>
          <w:sz w:val="28"/>
          <w:szCs w:val="28"/>
          <w:lang w:val="ru-RU"/>
        </w:rPr>
        <w:t>акрепление.</w:t>
      </w:r>
    </w:p>
    <w:p w:rsidR="0008342C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Цели: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2A14">
        <w:rPr>
          <w:rFonts w:ascii="Times New Roman" w:hAnsi="Times New Roman"/>
          <w:color w:val="000000"/>
          <w:sz w:val="28"/>
          <w:szCs w:val="28"/>
          <w:lang w:val="ru-RU"/>
        </w:rPr>
        <w:t>планируется, что к окончанию урока учащиеся будут знать табличные случаи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слож</w:t>
      </w:r>
      <w:r w:rsidR="00E82A14">
        <w:rPr>
          <w:rFonts w:ascii="Times New Roman" w:hAnsi="Times New Roman"/>
          <w:color w:val="000000"/>
          <w:sz w:val="28"/>
          <w:szCs w:val="28"/>
          <w:lang w:val="ru-RU"/>
        </w:rPr>
        <w:t>ения с переходом через десяток,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 чисел второго десятка</w:t>
      </w:r>
      <w:r w:rsidR="00E82A14">
        <w:rPr>
          <w:rFonts w:ascii="Times New Roman" w:hAnsi="Times New Roman"/>
          <w:color w:val="000000"/>
          <w:sz w:val="28"/>
          <w:szCs w:val="28"/>
          <w:lang w:val="ru-RU"/>
        </w:rPr>
        <w:t>; будут уметь слаживать числа с переходом через разряд, решать задачи изученного вида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E82A14" w:rsidRPr="00E82A14" w:rsidRDefault="00E82A14" w:rsidP="00173CDE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Задачи: </w:t>
      </w:r>
    </w:p>
    <w:p w:rsidR="00FE2C0E" w:rsidRDefault="00FE2C0E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создать условия для </w:t>
      </w:r>
      <w:r w:rsidR="00E82A14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ития</w:t>
      </w:r>
      <w:r w:rsidR="00E82A14">
        <w:rPr>
          <w:rFonts w:ascii="Times New Roman" w:hAnsi="Times New Roman"/>
          <w:color w:val="000000"/>
          <w:sz w:val="28"/>
          <w:szCs w:val="28"/>
          <w:lang w:val="ru-RU"/>
        </w:rPr>
        <w:t xml:space="preserve"> вычислительных навыков, умений сравнивать, анализир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овать, обобщать, выстраивать и воспринимать цепь суждений;</w:t>
      </w:r>
    </w:p>
    <w:p w:rsidR="0008342C" w:rsidRPr="00173CDE" w:rsidRDefault="00FE2C0E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способствовать воспитанию настойчивости, целеустремлённости, позитивного отношения к трудностям.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i/>
          <w:color w:val="000000"/>
          <w:sz w:val="28"/>
          <w:szCs w:val="28"/>
          <w:lang w:val="ru-RU"/>
        </w:rPr>
        <w:t>Оборудование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: плакат «Зимние забавы»,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таблицы состава чисел второго  десят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ка, пособие для устного счёта «Ёлка»,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схемы задач, конв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ерты с геометрическими фигурами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(для учащихся).</w:t>
      </w:r>
    </w:p>
    <w:p w:rsidR="0008342C" w:rsidRPr="00E33BC5" w:rsidRDefault="0008342C" w:rsidP="00173CDE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3BC5">
        <w:rPr>
          <w:rFonts w:ascii="Times New Roman" w:hAnsi="Times New Roman"/>
          <w:i/>
          <w:color w:val="000000"/>
          <w:sz w:val="28"/>
          <w:szCs w:val="28"/>
          <w:lang w:val="ru-RU"/>
        </w:rPr>
        <w:t>Ход   урока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1. Начало урока.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2. Объявление темы и задач урока.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3. Устный счёт.</w:t>
      </w:r>
    </w:p>
    <w:p w:rsidR="0008342C" w:rsidRPr="00173CDE" w:rsidRDefault="0008342C" w:rsidP="00E33BC5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А сегодня у нас устный счёт –</w:t>
      </w:r>
    </w:p>
    <w:p w:rsidR="0008342C" w:rsidRPr="00173CDE" w:rsidRDefault="0008342C" w:rsidP="00E33BC5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зимний лес лыжный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поход!</w:t>
      </w:r>
    </w:p>
    <w:p w:rsidR="0008342C" w:rsidRPr="00173CDE" w:rsidRDefault="0008342C" w:rsidP="00E33BC5">
      <w:pPr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Перед началом пути – разминка. Начнём!</w:t>
      </w:r>
    </w:p>
    <w:p w:rsidR="001D2CF9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а) Какие числа пропущены? </w:t>
      </w:r>
    </w:p>
    <w:tbl>
      <w:tblPr>
        <w:tblpPr w:leftFromText="180" w:rightFromText="180" w:vertAnchor="text" w:tblpY="1"/>
        <w:tblOverlap w:val="never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737"/>
        <w:gridCol w:w="8"/>
        <w:gridCol w:w="236"/>
        <w:gridCol w:w="672"/>
        <w:gridCol w:w="675"/>
        <w:gridCol w:w="240"/>
        <w:gridCol w:w="285"/>
        <w:gridCol w:w="840"/>
        <w:gridCol w:w="765"/>
        <w:gridCol w:w="240"/>
        <w:gridCol w:w="236"/>
        <w:gridCol w:w="645"/>
        <w:gridCol w:w="634"/>
        <w:gridCol w:w="146"/>
        <w:gridCol w:w="412"/>
        <w:gridCol w:w="64"/>
        <w:gridCol w:w="712"/>
        <w:gridCol w:w="675"/>
        <w:gridCol w:w="101"/>
        <w:gridCol w:w="375"/>
      </w:tblGrid>
      <w:tr w:rsidR="001D2CF9" w:rsidRPr="00173CDE" w:rsidTr="00952556">
        <w:tc>
          <w:tcPr>
            <w:tcW w:w="1378" w:type="dxa"/>
            <w:gridSpan w:val="2"/>
          </w:tcPr>
          <w:p w:rsidR="001D2CF9" w:rsidRPr="00173CDE" w:rsidRDefault="001D2CF9" w:rsidP="0095255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244" w:type="dxa"/>
            <w:gridSpan w:val="2"/>
            <w:tcBorders>
              <w:top w:val="nil"/>
              <w:bottom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gridSpan w:val="2"/>
          </w:tcPr>
          <w:p w:rsidR="001D2CF9" w:rsidRPr="00173CDE" w:rsidRDefault="001D2CF9" w:rsidP="0095255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05" w:type="dxa"/>
            <w:gridSpan w:val="2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25" w:type="dxa"/>
            <w:gridSpan w:val="3"/>
            <w:tcBorders>
              <w:left w:val="nil"/>
            </w:tcBorders>
          </w:tcPr>
          <w:p w:rsidR="001D2CF9" w:rsidRPr="00173CDE" w:rsidRDefault="001D2CF9" w:rsidP="00952556">
            <w:pPr>
              <w:tabs>
                <w:tab w:val="left" w:pos="78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76" w:type="dxa"/>
            <w:gridSpan w:val="2"/>
            <w:vMerge w:val="restart"/>
            <w:tcBorders>
              <w:top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87" w:type="dxa"/>
            <w:gridSpan w:val="2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47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D2CF9" w:rsidRPr="00173CDE" w:rsidTr="00952556">
        <w:tc>
          <w:tcPr>
            <w:tcW w:w="641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5" w:type="dxa"/>
            <w:gridSpan w:val="2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2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675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45" w:type="dxa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780" w:type="dxa"/>
            <w:gridSpan w:val="2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6" w:type="dxa"/>
            <w:gridSpan w:val="2"/>
            <w:vMerge/>
            <w:tcBorders>
              <w:bottom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2" w:type="dxa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5" w:type="dxa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76" w:type="dxa"/>
            <w:gridSpan w:val="2"/>
            <w:vMerge/>
            <w:tcBorders>
              <w:bottom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D2CF9" w:rsidRPr="00173CDE" w:rsidTr="00952556">
        <w:trPr>
          <w:gridAfter w:val="6"/>
          <w:wAfter w:w="2339" w:type="dxa"/>
        </w:trPr>
        <w:tc>
          <w:tcPr>
            <w:tcW w:w="641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45" w:type="dxa"/>
            <w:gridSpan w:val="2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2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0" w:type="dxa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dxa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45" w:type="dxa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80" w:type="dxa"/>
            <w:gridSpan w:val="2"/>
            <w:tcBorders>
              <w:lef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1D2CF9" w:rsidRPr="00173CDE" w:rsidTr="00952556">
        <w:trPr>
          <w:gridAfter w:val="1"/>
          <w:wAfter w:w="375" w:type="dxa"/>
        </w:trPr>
        <w:tc>
          <w:tcPr>
            <w:tcW w:w="641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5" w:type="dxa"/>
            <w:gridSpan w:val="2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2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675" w:type="dxa"/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2CF9" w:rsidRPr="00173CDE" w:rsidRDefault="001D2CF9" w:rsidP="0095255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D2CF9" w:rsidRPr="00173CDE" w:rsidRDefault="001D2CF9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2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629"/>
        <w:gridCol w:w="6"/>
        <w:gridCol w:w="236"/>
        <w:gridCol w:w="600"/>
        <w:gridCol w:w="525"/>
        <w:gridCol w:w="7"/>
      </w:tblGrid>
      <w:tr w:rsidR="0008342C" w:rsidRPr="00173CDE" w:rsidTr="001167DB">
        <w:trPr>
          <w:gridAfter w:val="1"/>
          <w:wAfter w:w="7" w:type="dxa"/>
        </w:trPr>
        <w:tc>
          <w:tcPr>
            <w:tcW w:w="1264" w:type="dxa"/>
            <w:gridSpan w:val="3"/>
          </w:tcPr>
          <w:p w:rsidR="0008342C" w:rsidRPr="00173CDE" w:rsidRDefault="0008342C" w:rsidP="00CE094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gridSpan w:val="2"/>
          </w:tcPr>
          <w:p w:rsidR="0008342C" w:rsidRPr="00173CDE" w:rsidRDefault="0008342C" w:rsidP="00CE094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08342C" w:rsidRPr="00173CDE" w:rsidTr="001167DB">
        <w:tc>
          <w:tcPr>
            <w:tcW w:w="629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5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36" w:type="dxa"/>
            <w:vMerge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532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8342C" w:rsidRPr="00173CDE" w:rsidTr="001167DB">
        <w:tc>
          <w:tcPr>
            <w:tcW w:w="629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35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2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08342C" w:rsidRPr="00173CDE" w:rsidTr="001167DB">
        <w:tc>
          <w:tcPr>
            <w:tcW w:w="629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2" w:type="dxa"/>
            <w:gridSpan w:val="2"/>
            <w:tcBorders>
              <w:top w:val="nil"/>
              <w:bottom w:val="nil"/>
            </w:tcBorders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532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8342C" w:rsidRPr="00173CDE" w:rsidTr="001167DB">
        <w:tc>
          <w:tcPr>
            <w:tcW w:w="629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35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2" w:type="dxa"/>
            <w:gridSpan w:val="2"/>
          </w:tcPr>
          <w:p w:rsidR="0008342C" w:rsidRPr="00173CDE" w:rsidRDefault="0008342C" w:rsidP="00173CDE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173CD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б)</w:t>
      </w:r>
      <w:r w:rsidR="001D2CF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Лыжники участвую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 в соревнованиях под номерами.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Хорошо ли вы знаете кому за кем встать?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-Назовите номер участника, который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находится между 16и 18; 11 и 13.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Какой номер идёт следом за 15,17,19? Перед 11, 13, 20?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Если в команде 2 десятка чело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век, какой номер самый первый? П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оследний? Разминка окончена!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4. Уп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ражнение в сложении и вычитании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чисел в пределах 20.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Наш поход нач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ался. В пути вы должны помогать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друг другу, если появятся какие – то трудности.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Наперекор снегам и вьюгам 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Летим на лыжах друг за другом!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А впере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ди эстафета. Вместо препятствий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- примеры, не простые, а круговые (ответ одного является началом другого.)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18-8    10+5   15-10   5+9  14- 1   13-3  10-2  8+9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Едем дальше.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И вдруг на лесном пригорке показалась ёлка. У неё на ветках повисли числа, снежное пальтишко улеглось на плечах.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Игра «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Составь примеры»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Дети составляют примеры на сложение и вычитание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 пределах 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используя те числа, которые указаны на ёлке,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5. Решение задачи.</w:t>
      </w:r>
    </w:p>
    <w:p w:rsidR="0008342C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Продолжаем наш путь.</w:t>
      </w:r>
    </w:p>
    <w:p w:rsidR="0008342C" w:rsidRPr="00173CDE" w:rsidRDefault="0008342C" w:rsidP="00CE0947">
      <w:pPr>
        <w:spacing w:after="0" w:line="36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Дальше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вдруг – сугроб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огромный!</w:t>
      </w:r>
    </w:p>
    <w:p w:rsidR="0008342C" w:rsidRPr="00173CDE" w:rsidRDefault="0008342C" w:rsidP="00CE0947">
      <w:pPr>
        <w:spacing w:after="0" w:line="36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Развалился вдоль и вширь</w:t>
      </w:r>
    </w:p>
    <w:p w:rsidR="0008342C" w:rsidRPr="00173CDE" w:rsidRDefault="0008342C" w:rsidP="00CE0947">
      <w:pPr>
        <w:spacing w:after="0" w:line="36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Этот снежный богатырь.</w:t>
      </w:r>
    </w:p>
    <w:p w:rsidR="0008342C" w:rsidRPr="00173CDE" w:rsidRDefault="0008342C" w:rsidP="00CE0947">
      <w:pPr>
        <w:spacing w:after="0" w:line="36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Объезжать его мы стали-</w:t>
      </w:r>
    </w:p>
    <w:p w:rsidR="0008342C" w:rsidRPr="00173CDE" w:rsidRDefault="0008342C" w:rsidP="00CE0947">
      <w:pPr>
        <w:spacing w:after="0" w:line="360" w:lineRule="auto"/>
        <w:ind w:left="9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И задачу увидали!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 доске текст: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 команде лыжников мальчиков 9 человек , а девочек на 2 больше. Сколько девочек в команде?</w:t>
      </w:r>
    </w:p>
    <w:p w:rsidR="0008342C" w:rsidRPr="00173CDE" w:rsidRDefault="0008342C" w:rsidP="00CE094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Разбор условия, выбор схемы для короткой записи.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Запись решения в тетради.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6. Физкультминутка.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7. Сам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остоятельная работа с учебником.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Фронтальная проверка.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8. Работа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 геометрическим материалом. (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Дети получают геометрические фигуры и составляют фигуру лисы)</w:t>
      </w:r>
    </w:p>
    <w:p w:rsidR="0008342C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Ребята,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 вп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ереди кто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–то просит нас о помощи!</w:t>
      </w:r>
    </w:p>
    <w:p w:rsidR="0008342C" w:rsidRPr="00173CDE" w:rsidRDefault="0008342C" w:rsidP="00422501">
      <w:pPr>
        <w:spacing w:after="0" w:line="36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Я несчастная </w:t>
      </w: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лисичка.</w:t>
      </w:r>
    </w:p>
    <w:p w:rsidR="0008342C" w:rsidRPr="00173CDE" w:rsidRDefault="0008342C" w:rsidP="00422501">
      <w:pPr>
        <w:spacing w:after="0" w:line="36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Ветер дунул посильней – </w:t>
      </w:r>
    </w:p>
    <w:p w:rsidR="0008342C" w:rsidRPr="00173CDE" w:rsidRDefault="0008342C" w:rsidP="00422501">
      <w:pPr>
        <w:spacing w:after="0" w:line="36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Я на части развалилась, </w:t>
      </w:r>
    </w:p>
    <w:p w:rsidR="0008342C" w:rsidRPr="00173CDE" w:rsidRDefault="0008342C" w:rsidP="001D2CF9">
      <w:pPr>
        <w:spacing w:after="0" w:line="36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Собери меня скорей!</w:t>
      </w:r>
    </w:p>
    <w:p w:rsidR="0008342C" w:rsidRPr="00173CDE" w:rsidRDefault="0008342C" w:rsidP="00173CD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Итог урока.</w:t>
      </w:r>
    </w:p>
    <w:p w:rsidR="0008342C" w:rsidRPr="00173CDE" w:rsidRDefault="0008342C" w:rsidP="00422501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Очень жаль, что путь недолог,</w:t>
      </w:r>
    </w:p>
    <w:p w:rsidR="0008342C" w:rsidRPr="00173CDE" w:rsidRDefault="0008342C" w:rsidP="00422501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Возвращаться нам пора,</w:t>
      </w:r>
    </w:p>
    <w:p w:rsidR="0008342C" w:rsidRPr="00173CDE" w:rsidRDefault="0008342C" w:rsidP="00422501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 xml:space="preserve">Но на следующем уроке </w:t>
      </w:r>
    </w:p>
    <w:p w:rsidR="0008342C" w:rsidRDefault="0008342C" w:rsidP="00422501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CDE">
        <w:rPr>
          <w:rFonts w:ascii="Times New Roman" w:hAnsi="Times New Roman"/>
          <w:color w:val="000000"/>
          <w:sz w:val="28"/>
          <w:szCs w:val="28"/>
          <w:lang w:val="ru-RU"/>
        </w:rPr>
        <w:t>Вновь продолжится игра!</w:t>
      </w:r>
    </w:p>
    <w:p w:rsidR="006B0CFB" w:rsidRDefault="006B0CFB" w:rsidP="006B0CFB">
      <w:pPr>
        <w:spacing w:after="0" w:line="360" w:lineRule="auto"/>
        <w:ind w:left="360"/>
        <w:jc w:val="right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Приложение 5</w:t>
      </w:r>
    </w:p>
    <w:p w:rsidR="006B0CFB" w:rsidRPr="00A96797" w:rsidRDefault="006B0CFB" w:rsidP="00A9679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96797">
        <w:rPr>
          <w:rFonts w:ascii="Times New Roman" w:hAnsi="Times New Roman"/>
          <w:b/>
          <w:sz w:val="28"/>
          <w:szCs w:val="28"/>
          <w:lang w:val="ru-RU"/>
        </w:rPr>
        <w:t>Игра «Будь внимательным»</w:t>
      </w:r>
    </w:p>
    <w:p w:rsidR="006B0CFB" w:rsidRPr="00A96797" w:rsidRDefault="006B0CFB" w:rsidP="00A967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i/>
          <w:sz w:val="28"/>
          <w:szCs w:val="28"/>
          <w:lang w:val="ru-RU"/>
        </w:rPr>
        <w:t xml:space="preserve">Цель: </w:t>
      </w:r>
      <w:r w:rsidRPr="00A96797">
        <w:rPr>
          <w:rFonts w:ascii="Times New Roman" w:hAnsi="Times New Roman"/>
          <w:sz w:val="28"/>
          <w:szCs w:val="28"/>
          <w:lang w:val="ru-RU"/>
        </w:rPr>
        <w:t>закрепить знание алфавита.</w:t>
      </w:r>
    </w:p>
    <w:p w:rsidR="006B0CFB" w:rsidRPr="00A96797" w:rsidRDefault="006B0CFB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sz w:val="28"/>
          <w:szCs w:val="28"/>
          <w:lang w:val="ru-RU"/>
        </w:rPr>
        <w:t>Даны названия различных предметов (можно использовать картинки). Нужно расположить их в алфавитном порядке.</w:t>
      </w:r>
    </w:p>
    <w:p w:rsidR="006B0CFB" w:rsidRPr="00A96797" w:rsidRDefault="006B0CFB" w:rsidP="00A9679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96797">
        <w:rPr>
          <w:rFonts w:ascii="Times New Roman" w:hAnsi="Times New Roman"/>
          <w:b/>
          <w:sz w:val="28"/>
          <w:szCs w:val="28"/>
          <w:lang w:val="ru-RU"/>
        </w:rPr>
        <w:t>Игра «Назови один предмет»</w:t>
      </w:r>
    </w:p>
    <w:p w:rsidR="006B0CFB" w:rsidRPr="00A96797" w:rsidRDefault="006B0CFB" w:rsidP="00A967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i/>
          <w:sz w:val="28"/>
          <w:szCs w:val="28"/>
          <w:lang w:val="ru-RU"/>
        </w:rPr>
        <w:t>Цель</w:t>
      </w:r>
      <w:r w:rsidRPr="00A96797">
        <w:rPr>
          <w:rFonts w:ascii="Times New Roman" w:hAnsi="Times New Roman"/>
          <w:sz w:val="28"/>
          <w:szCs w:val="28"/>
          <w:lang w:val="ru-RU"/>
        </w:rPr>
        <w:t>: отработка способов проверки безударных гласных.</w:t>
      </w:r>
    </w:p>
    <w:p w:rsidR="00EC2BA9" w:rsidRPr="00A96797" w:rsidRDefault="006B0CFB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sz w:val="28"/>
          <w:szCs w:val="28"/>
          <w:lang w:val="ru-RU"/>
        </w:rPr>
        <w:t>Учитель говорит слово, обозначающее много одинаковых предметов, а учащиеся называют один такой предмет и объя</w:t>
      </w:r>
      <w:r w:rsidR="00EC2BA9" w:rsidRPr="00A96797">
        <w:rPr>
          <w:rFonts w:ascii="Times New Roman" w:hAnsi="Times New Roman"/>
          <w:sz w:val="28"/>
          <w:szCs w:val="28"/>
          <w:lang w:val="ru-RU"/>
        </w:rPr>
        <w:t xml:space="preserve">сняют какую гласную надо </w:t>
      </w:r>
      <w:r w:rsidR="00EC2BA9" w:rsidRPr="00A96797">
        <w:rPr>
          <w:rFonts w:ascii="Times New Roman" w:hAnsi="Times New Roman"/>
          <w:sz w:val="28"/>
          <w:szCs w:val="28"/>
          <w:lang w:val="ru-RU"/>
        </w:rPr>
        <w:lastRenderedPageBreak/>
        <w:t xml:space="preserve">писать в </w:t>
      </w:r>
      <w:proofErr w:type="gramStart"/>
      <w:r w:rsidR="00EC2BA9" w:rsidRPr="00A96797">
        <w:rPr>
          <w:rFonts w:ascii="Times New Roman" w:hAnsi="Times New Roman"/>
          <w:sz w:val="28"/>
          <w:szCs w:val="28"/>
          <w:lang w:val="ru-RU"/>
        </w:rPr>
        <w:t>корне слова</w:t>
      </w:r>
      <w:proofErr w:type="gramEnd"/>
      <w:r w:rsidR="00EC2BA9" w:rsidRPr="00A96797">
        <w:rPr>
          <w:rFonts w:ascii="Times New Roman" w:hAnsi="Times New Roman"/>
          <w:sz w:val="28"/>
          <w:szCs w:val="28"/>
          <w:lang w:val="ru-RU"/>
        </w:rPr>
        <w:t xml:space="preserve">. За правильный ответ получают очко. Победитель выявляется по количеству очков. </w:t>
      </w:r>
    </w:p>
    <w:p w:rsidR="006B0CFB" w:rsidRPr="00A96797" w:rsidRDefault="00EC2BA9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96797">
        <w:rPr>
          <w:rFonts w:ascii="Times New Roman" w:hAnsi="Times New Roman"/>
          <w:sz w:val="28"/>
          <w:szCs w:val="28"/>
          <w:lang w:val="ru-RU"/>
        </w:rPr>
        <w:t>Примерный материал: слова, врачи, глаза, грачи, сады, тазы, шары, бока, дожди, дворы, кроты, моря, ножи, поля, рога и т.д.</w:t>
      </w:r>
      <w:proofErr w:type="gramEnd"/>
    </w:p>
    <w:p w:rsidR="00EC2BA9" w:rsidRPr="00A96797" w:rsidRDefault="00EC2BA9" w:rsidP="00A9679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96797">
        <w:rPr>
          <w:rFonts w:ascii="Times New Roman" w:hAnsi="Times New Roman"/>
          <w:b/>
          <w:sz w:val="28"/>
          <w:szCs w:val="28"/>
          <w:lang w:val="ru-RU"/>
        </w:rPr>
        <w:t>Игра «Назови соседей»</w:t>
      </w:r>
    </w:p>
    <w:p w:rsidR="00EC2BA9" w:rsidRPr="00A96797" w:rsidRDefault="00EC2BA9" w:rsidP="00A9679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i/>
          <w:sz w:val="28"/>
          <w:szCs w:val="28"/>
          <w:lang w:val="ru-RU"/>
        </w:rPr>
        <w:t>Цель</w:t>
      </w:r>
      <w:r w:rsidRPr="00A96797">
        <w:rPr>
          <w:rFonts w:ascii="Times New Roman" w:hAnsi="Times New Roman"/>
          <w:sz w:val="28"/>
          <w:szCs w:val="28"/>
          <w:lang w:val="ru-RU"/>
        </w:rPr>
        <w:t>: закрепить знание ряда чисел и умения называть соседей числа.</w:t>
      </w:r>
    </w:p>
    <w:p w:rsidR="00EC2BA9" w:rsidRPr="00A96797" w:rsidRDefault="00EC2BA9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96797">
        <w:rPr>
          <w:rFonts w:ascii="Times New Roman" w:hAnsi="Times New Roman"/>
          <w:sz w:val="28"/>
          <w:szCs w:val="28"/>
          <w:lang w:val="ru-RU"/>
        </w:rPr>
        <w:t>Играющие</w:t>
      </w:r>
      <w:proofErr w:type="gramEnd"/>
      <w:r w:rsidRPr="00A96797">
        <w:rPr>
          <w:rFonts w:ascii="Times New Roman" w:hAnsi="Times New Roman"/>
          <w:sz w:val="28"/>
          <w:szCs w:val="28"/>
          <w:lang w:val="ru-RU"/>
        </w:rPr>
        <w:t xml:space="preserve"> садятся в кружок. Ведущий бросает мяч ребенку, называя числа от 0 до 30. Поймавший мяч должен назвать «соседей» данного числа, т.е. предыдущее и последующее.</w:t>
      </w:r>
    </w:p>
    <w:p w:rsidR="00EC2BA9" w:rsidRPr="00A96797" w:rsidRDefault="00EC2BA9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sz w:val="28"/>
          <w:szCs w:val="28"/>
          <w:lang w:val="ru-RU"/>
        </w:rPr>
        <w:t>После этого он возвращает мяч ведущему. Если поймавший мяч ребёнок дважды ошибается в названии «соседей», он выбывает из круга и внимательно следит за игрой со стороны.</w:t>
      </w:r>
    </w:p>
    <w:p w:rsidR="00A96797" w:rsidRPr="00A96797" w:rsidRDefault="00A96797" w:rsidP="00A9679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96797">
        <w:rPr>
          <w:rFonts w:ascii="Times New Roman" w:hAnsi="Times New Roman"/>
          <w:b/>
          <w:sz w:val="28"/>
          <w:szCs w:val="28"/>
          <w:lang w:val="ru-RU"/>
        </w:rPr>
        <w:t>Игра «Делится – не делится?».</w:t>
      </w:r>
    </w:p>
    <w:p w:rsidR="00EC2BA9" w:rsidRPr="00A96797" w:rsidRDefault="00A96797" w:rsidP="00A9679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96797">
        <w:rPr>
          <w:rFonts w:ascii="Times New Roman" w:hAnsi="Times New Roman"/>
          <w:i/>
          <w:sz w:val="28"/>
          <w:szCs w:val="28"/>
          <w:lang w:val="ru-RU"/>
        </w:rPr>
        <w:t xml:space="preserve">Цель: </w:t>
      </w:r>
      <w:r w:rsidRPr="00A96797">
        <w:rPr>
          <w:rFonts w:ascii="Times New Roman" w:hAnsi="Times New Roman"/>
          <w:sz w:val="28"/>
          <w:szCs w:val="28"/>
          <w:lang w:val="ru-RU"/>
        </w:rPr>
        <w:t>проверить знания таблицы умножения и деления.</w:t>
      </w:r>
    </w:p>
    <w:p w:rsidR="00EC2BA9" w:rsidRPr="00A96797" w:rsidRDefault="00EC2BA9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sz w:val="28"/>
          <w:szCs w:val="28"/>
          <w:lang w:val="ru-RU"/>
        </w:rPr>
        <w:t>Учитель называет</w:t>
      </w:r>
      <w:r w:rsidR="00A96797" w:rsidRPr="00A96797">
        <w:rPr>
          <w:rFonts w:ascii="Times New Roman" w:hAnsi="Times New Roman"/>
          <w:sz w:val="28"/>
          <w:szCs w:val="28"/>
          <w:lang w:val="ru-RU"/>
        </w:rPr>
        <w:t xml:space="preserve"> (показывает)</w:t>
      </w:r>
      <w:r w:rsidRPr="00A96797">
        <w:rPr>
          <w:rFonts w:ascii="Times New Roman" w:hAnsi="Times New Roman"/>
          <w:sz w:val="28"/>
          <w:szCs w:val="28"/>
          <w:lang w:val="ru-RU"/>
        </w:rPr>
        <w:t xml:space="preserve"> различные числа, а ученики поднимаются руку</w:t>
      </w:r>
      <w:r w:rsidR="00A96797" w:rsidRPr="00A96797">
        <w:rPr>
          <w:rFonts w:ascii="Times New Roman" w:hAnsi="Times New Roman"/>
          <w:sz w:val="28"/>
          <w:szCs w:val="28"/>
          <w:lang w:val="ru-RU"/>
        </w:rPr>
        <w:t xml:space="preserve"> (сигнальную карточку)</w:t>
      </w:r>
      <w:r w:rsidRPr="00A96797">
        <w:rPr>
          <w:rFonts w:ascii="Times New Roman" w:hAnsi="Times New Roman"/>
          <w:sz w:val="28"/>
          <w:szCs w:val="28"/>
          <w:lang w:val="ru-RU"/>
        </w:rPr>
        <w:t xml:space="preserve"> или хлопают в ладоши, если число делится, например на 3 (или другое) без остатка.</w:t>
      </w:r>
    </w:p>
    <w:p w:rsidR="00A96797" w:rsidRPr="00A96797" w:rsidRDefault="00A96797" w:rsidP="00A9679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96797">
        <w:rPr>
          <w:rFonts w:ascii="Times New Roman" w:hAnsi="Times New Roman"/>
          <w:b/>
          <w:sz w:val="28"/>
          <w:szCs w:val="28"/>
          <w:lang w:val="ru-RU"/>
        </w:rPr>
        <w:t>Игра «По порядку».</w:t>
      </w:r>
    </w:p>
    <w:p w:rsidR="00A96797" w:rsidRPr="00A96797" w:rsidRDefault="00A96797" w:rsidP="00A9679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A96797">
        <w:rPr>
          <w:rFonts w:ascii="Times New Roman" w:hAnsi="Times New Roman"/>
          <w:i/>
          <w:sz w:val="28"/>
          <w:szCs w:val="28"/>
          <w:lang w:val="ru-RU"/>
        </w:rPr>
        <w:t>Цель: з</w:t>
      </w:r>
      <w:r>
        <w:rPr>
          <w:rFonts w:ascii="Times New Roman" w:hAnsi="Times New Roman"/>
          <w:sz w:val="28"/>
          <w:szCs w:val="28"/>
          <w:lang w:val="ru-RU"/>
        </w:rPr>
        <w:t>акрепить и классифицировать знания</w:t>
      </w:r>
      <w:r w:rsidRPr="00A96797">
        <w:rPr>
          <w:rFonts w:ascii="Times New Roman" w:hAnsi="Times New Roman"/>
          <w:sz w:val="28"/>
          <w:szCs w:val="28"/>
          <w:lang w:val="ru-RU"/>
        </w:rPr>
        <w:t xml:space="preserve"> детей о днях недели.</w:t>
      </w:r>
    </w:p>
    <w:p w:rsidR="00A96797" w:rsidRPr="00A96797" w:rsidRDefault="00A96797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sz w:val="28"/>
          <w:szCs w:val="28"/>
          <w:lang w:val="ru-RU"/>
        </w:rPr>
        <w:t>Оборудование: карточки с надписями дней недели.</w:t>
      </w:r>
    </w:p>
    <w:p w:rsidR="00EC2BA9" w:rsidRPr="00A96797" w:rsidRDefault="00A96797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96797">
        <w:rPr>
          <w:rFonts w:ascii="Times New Roman" w:hAnsi="Times New Roman"/>
          <w:sz w:val="28"/>
          <w:szCs w:val="28"/>
          <w:lang w:val="ru-RU"/>
        </w:rPr>
        <w:t>Детям раздаются карточки с надписями дней недели. За несколько минут они должны выложить их по порядку как идут дни недели. Выигрывает тот, кто быст</w:t>
      </w:r>
      <w:r>
        <w:rPr>
          <w:rFonts w:ascii="Times New Roman" w:hAnsi="Times New Roman"/>
          <w:sz w:val="28"/>
          <w:szCs w:val="28"/>
          <w:lang w:val="ru-RU"/>
        </w:rPr>
        <w:t>рее расставит правильно все дни</w:t>
      </w:r>
      <w:r w:rsidRPr="00A96797">
        <w:rPr>
          <w:rFonts w:ascii="Times New Roman" w:hAnsi="Times New Roman"/>
          <w:sz w:val="28"/>
          <w:szCs w:val="28"/>
          <w:lang w:val="ru-RU"/>
        </w:rPr>
        <w:t xml:space="preserve"> недели.</w:t>
      </w:r>
    </w:p>
    <w:p w:rsidR="00EC2BA9" w:rsidRPr="00A96797" w:rsidRDefault="00EC2BA9" w:rsidP="00A967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EC2BA9" w:rsidRPr="00A96797" w:rsidSect="004E4E3B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56" w:rsidRDefault="00952556">
      <w:r>
        <w:separator/>
      </w:r>
    </w:p>
  </w:endnote>
  <w:endnote w:type="continuationSeparator" w:id="0">
    <w:p w:rsidR="00952556" w:rsidRDefault="0095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556" w:rsidRDefault="00952556" w:rsidP="007502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2556" w:rsidRDefault="00952556" w:rsidP="007502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556" w:rsidRDefault="00952556" w:rsidP="007502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6641">
      <w:rPr>
        <w:rStyle w:val="a7"/>
        <w:noProof/>
      </w:rPr>
      <w:t>25</w:t>
    </w:r>
    <w:r>
      <w:rPr>
        <w:rStyle w:val="a7"/>
      </w:rPr>
      <w:fldChar w:fldCharType="end"/>
    </w:r>
  </w:p>
  <w:p w:rsidR="00952556" w:rsidRDefault="00952556" w:rsidP="007502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56" w:rsidRDefault="00952556">
      <w:r>
        <w:separator/>
      </w:r>
    </w:p>
  </w:footnote>
  <w:footnote w:type="continuationSeparator" w:id="0">
    <w:p w:rsidR="00952556" w:rsidRDefault="00952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AAD"/>
    <w:multiLevelType w:val="multilevel"/>
    <w:tmpl w:val="16AC0FE8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13BD4"/>
    <w:multiLevelType w:val="multilevel"/>
    <w:tmpl w:val="16AC0FE8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968E1"/>
    <w:multiLevelType w:val="hybridMultilevel"/>
    <w:tmpl w:val="16AC0FE8"/>
    <w:lvl w:ilvl="0" w:tplc="943A1B7E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5226"/>
    <w:rsid w:val="000056B6"/>
    <w:rsid w:val="000069D0"/>
    <w:rsid w:val="00022B7C"/>
    <w:rsid w:val="000375C3"/>
    <w:rsid w:val="00040686"/>
    <w:rsid w:val="00041AB6"/>
    <w:rsid w:val="00047D96"/>
    <w:rsid w:val="00077C2F"/>
    <w:rsid w:val="0008342C"/>
    <w:rsid w:val="000854AE"/>
    <w:rsid w:val="0008597C"/>
    <w:rsid w:val="0008602C"/>
    <w:rsid w:val="000A254E"/>
    <w:rsid w:val="000A3BB6"/>
    <w:rsid w:val="000B359F"/>
    <w:rsid w:val="000B652C"/>
    <w:rsid w:val="000C79A8"/>
    <w:rsid w:val="000F0E75"/>
    <w:rsid w:val="000F28C5"/>
    <w:rsid w:val="000F56CA"/>
    <w:rsid w:val="00106441"/>
    <w:rsid w:val="00114D04"/>
    <w:rsid w:val="001167DB"/>
    <w:rsid w:val="0011796F"/>
    <w:rsid w:val="00123BC7"/>
    <w:rsid w:val="00130587"/>
    <w:rsid w:val="00132A74"/>
    <w:rsid w:val="00132C98"/>
    <w:rsid w:val="001622D3"/>
    <w:rsid w:val="00173CDE"/>
    <w:rsid w:val="001756A6"/>
    <w:rsid w:val="00185BD3"/>
    <w:rsid w:val="001923D3"/>
    <w:rsid w:val="00193B6E"/>
    <w:rsid w:val="00197C99"/>
    <w:rsid w:val="001A03B1"/>
    <w:rsid w:val="001B6938"/>
    <w:rsid w:val="001C3E38"/>
    <w:rsid w:val="001C6C86"/>
    <w:rsid w:val="001D2CF9"/>
    <w:rsid w:val="001E00AA"/>
    <w:rsid w:val="001F3A55"/>
    <w:rsid w:val="001F7E8B"/>
    <w:rsid w:val="00204CD7"/>
    <w:rsid w:val="00206641"/>
    <w:rsid w:val="00214333"/>
    <w:rsid w:val="00265E5A"/>
    <w:rsid w:val="00281F13"/>
    <w:rsid w:val="00282E56"/>
    <w:rsid w:val="002B2D2A"/>
    <w:rsid w:val="00322214"/>
    <w:rsid w:val="00334EEC"/>
    <w:rsid w:val="003551B1"/>
    <w:rsid w:val="003D1DD9"/>
    <w:rsid w:val="003D36BE"/>
    <w:rsid w:val="003F5511"/>
    <w:rsid w:val="00422501"/>
    <w:rsid w:val="00425226"/>
    <w:rsid w:val="00472F66"/>
    <w:rsid w:val="004751A1"/>
    <w:rsid w:val="004C0DCB"/>
    <w:rsid w:val="004C3491"/>
    <w:rsid w:val="004E4E3B"/>
    <w:rsid w:val="004F7FF6"/>
    <w:rsid w:val="00504992"/>
    <w:rsid w:val="005135A2"/>
    <w:rsid w:val="005145EE"/>
    <w:rsid w:val="005146AA"/>
    <w:rsid w:val="005147B1"/>
    <w:rsid w:val="0053069E"/>
    <w:rsid w:val="00551D24"/>
    <w:rsid w:val="00561EE7"/>
    <w:rsid w:val="0056551A"/>
    <w:rsid w:val="00577D71"/>
    <w:rsid w:val="005809F6"/>
    <w:rsid w:val="005A18D3"/>
    <w:rsid w:val="005A33CB"/>
    <w:rsid w:val="005B15D4"/>
    <w:rsid w:val="005B7BAD"/>
    <w:rsid w:val="005E67B3"/>
    <w:rsid w:val="005F3305"/>
    <w:rsid w:val="005F35ED"/>
    <w:rsid w:val="00603198"/>
    <w:rsid w:val="0063260D"/>
    <w:rsid w:val="00650D94"/>
    <w:rsid w:val="0065637A"/>
    <w:rsid w:val="00656456"/>
    <w:rsid w:val="00662459"/>
    <w:rsid w:val="00666EA3"/>
    <w:rsid w:val="0069094D"/>
    <w:rsid w:val="006A195C"/>
    <w:rsid w:val="006B0CFB"/>
    <w:rsid w:val="006C1D91"/>
    <w:rsid w:val="006F5476"/>
    <w:rsid w:val="006F63B2"/>
    <w:rsid w:val="007178CB"/>
    <w:rsid w:val="007502E2"/>
    <w:rsid w:val="00765BA8"/>
    <w:rsid w:val="00791C54"/>
    <w:rsid w:val="00794CCB"/>
    <w:rsid w:val="007A0917"/>
    <w:rsid w:val="007B318C"/>
    <w:rsid w:val="007C369D"/>
    <w:rsid w:val="007D30C0"/>
    <w:rsid w:val="007D66E0"/>
    <w:rsid w:val="007E5F73"/>
    <w:rsid w:val="007F051C"/>
    <w:rsid w:val="00804DE3"/>
    <w:rsid w:val="00835A3C"/>
    <w:rsid w:val="008560B4"/>
    <w:rsid w:val="00860B00"/>
    <w:rsid w:val="008719AA"/>
    <w:rsid w:val="00877607"/>
    <w:rsid w:val="0088129B"/>
    <w:rsid w:val="00890B49"/>
    <w:rsid w:val="00902CC1"/>
    <w:rsid w:val="00906896"/>
    <w:rsid w:val="0091073B"/>
    <w:rsid w:val="0091261F"/>
    <w:rsid w:val="00913752"/>
    <w:rsid w:val="00925307"/>
    <w:rsid w:val="00932EA8"/>
    <w:rsid w:val="00940344"/>
    <w:rsid w:val="00952556"/>
    <w:rsid w:val="00956FD8"/>
    <w:rsid w:val="00963FBE"/>
    <w:rsid w:val="009873DE"/>
    <w:rsid w:val="00993ABA"/>
    <w:rsid w:val="009B1571"/>
    <w:rsid w:val="009B3818"/>
    <w:rsid w:val="009C15F5"/>
    <w:rsid w:val="009C4838"/>
    <w:rsid w:val="009E4AE2"/>
    <w:rsid w:val="009E6AAA"/>
    <w:rsid w:val="009E6F00"/>
    <w:rsid w:val="009E7FDD"/>
    <w:rsid w:val="009F69D1"/>
    <w:rsid w:val="00A01047"/>
    <w:rsid w:val="00A22C13"/>
    <w:rsid w:val="00A33AD4"/>
    <w:rsid w:val="00A3669F"/>
    <w:rsid w:val="00A54040"/>
    <w:rsid w:val="00A96797"/>
    <w:rsid w:val="00A97316"/>
    <w:rsid w:val="00AC10A4"/>
    <w:rsid w:val="00AD2222"/>
    <w:rsid w:val="00AD6C43"/>
    <w:rsid w:val="00AF41DD"/>
    <w:rsid w:val="00B05655"/>
    <w:rsid w:val="00B2607C"/>
    <w:rsid w:val="00B26B9F"/>
    <w:rsid w:val="00B3200D"/>
    <w:rsid w:val="00B32163"/>
    <w:rsid w:val="00B438F8"/>
    <w:rsid w:val="00B560F4"/>
    <w:rsid w:val="00B568B3"/>
    <w:rsid w:val="00B66C63"/>
    <w:rsid w:val="00B700A8"/>
    <w:rsid w:val="00B72D13"/>
    <w:rsid w:val="00B84EE5"/>
    <w:rsid w:val="00B910C3"/>
    <w:rsid w:val="00BA0E3A"/>
    <w:rsid w:val="00BA734A"/>
    <w:rsid w:val="00BB2AC2"/>
    <w:rsid w:val="00BB57D9"/>
    <w:rsid w:val="00BB7AF2"/>
    <w:rsid w:val="00BC6CEE"/>
    <w:rsid w:val="00BD2FAE"/>
    <w:rsid w:val="00BD756A"/>
    <w:rsid w:val="00BD783E"/>
    <w:rsid w:val="00BE0142"/>
    <w:rsid w:val="00BE4853"/>
    <w:rsid w:val="00BF65A9"/>
    <w:rsid w:val="00C16878"/>
    <w:rsid w:val="00C22D14"/>
    <w:rsid w:val="00C34526"/>
    <w:rsid w:val="00C35A4C"/>
    <w:rsid w:val="00C64A1E"/>
    <w:rsid w:val="00C83F24"/>
    <w:rsid w:val="00CC2B3C"/>
    <w:rsid w:val="00CC47C8"/>
    <w:rsid w:val="00CD4C65"/>
    <w:rsid w:val="00CE0947"/>
    <w:rsid w:val="00CF251A"/>
    <w:rsid w:val="00D05DAB"/>
    <w:rsid w:val="00D06B77"/>
    <w:rsid w:val="00D12274"/>
    <w:rsid w:val="00D122D7"/>
    <w:rsid w:val="00D6723F"/>
    <w:rsid w:val="00D70F34"/>
    <w:rsid w:val="00D82582"/>
    <w:rsid w:val="00DC095E"/>
    <w:rsid w:val="00DD104E"/>
    <w:rsid w:val="00DE1F5B"/>
    <w:rsid w:val="00DF1E0D"/>
    <w:rsid w:val="00DF28BD"/>
    <w:rsid w:val="00E07878"/>
    <w:rsid w:val="00E13F0E"/>
    <w:rsid w:val="00E33BC5"/>
    <w:rsid w:val="00E410DD"/>
    <w:rsid w:val="00E62CD8"/>
    <w:rsid w:val="00E7261B"/>
    <w:rsid w:val="00E8115C"/>
    <w:rsid w:val="00E82A14"/>
    <w:rsid w:val="00E900E1"/>
    <w:rsid w:val="00E96535"/>
    <w:rsid w:val="00E96ED4"/>
    <w:rsid w:val="00EA0BCE"/>
    <w:rsid w:val="00EB3DBB"/>
    <w:rsid w:val="00EC2BA9"/>
    <w:rsid w:val="00ED66E8"/>
    <w:rsid w:val="00EF59AD"/>
    <w:rsid w:val="00F13ADF"/>
    <w:rsid w:val="00F27BD4"/>
    <w:rsid w:val="00F625F0"/>
    <w:rsid w:val="00F75725"/>
    <w:rsid w:val="00F85949"/>
    <w:rsid w:val="00FD2575"/>
    <w:rsid w:val="00FD43EC"/>
    <w:rsid w:val="00FD58FA"/>
    <w:rsid w:val="00FE2C0E"/>
    <w:rsid w:val="00FE5891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7A"/>
    <w:pPr>
      <w:spacing w:after="160" w:line="259" w:lineRule="auto"/>
    </w:pPr>
    <w:rPr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05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622D3"/>
    <w:pPr>
      <w:ind w:left="720"/>
      <w:contextualSpacing/>
    </w:pPr>
  </w:style>
  <w:style w:type="paragraph" w:styleId="a5">
    <w:name w:val="footer"/>
    <w:basedOn w:val="a"/>
    <w:link w:val="a6"/>
    <w:uiPriority w:val="99"/>
    <w:rsid w:val="00750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57D9"/>
    <w:rPr>
      <w:rFonts w:cs="Times New Roman"/>
      <w:lang w:val="be-BY" w:eastAsia="en-US"/>
    </w:rPr>
  </w:style>
  <w:style w:type="character" w:styleId="a7">
    <w:name w:val="page number"/>
    <w:basedOn w:val="a0"/>
    <w:uiPriority w:val="99"/>
    <w:rsid w:val="007502E2"/>
    <w:rPr>
      <w:rFonts w:cs="Times New Roman"/>
    </w:rPr>
  </w:style>
  <w:style w:type="paragraph" w:styleId="a8">
    <w:name w:val="header"/>
    <w:basedOn w:val="a"/>
    <w:link w:val="a9"/>
    <w:uiPriority w:val="99"/>
    <w:rsid w:val="00CE09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13ADF"/>
    <w:rPr>
      <w:rFonts w:cs="Times New Roman"/>
      <w:lang w:val="be-BY" w:eastAsia="en-US"/>
    </w:rPr>
  </w:style>
  <w:style w:type="paragraph" w:styleId="aa">
    <w:name w:val="Balloon Text"/>
    <w:basedOn w:val="a"/>
    <w:link w:val="ab"/>
    <w:uiPriority w:val="99"/>
    <w:semiHidden/>
    <w:unhideWhenUsed/>
    <w:rsid w:val="002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641"/>
    <w:rPr>
      <w:rFonts w:ascii="Tahoma" w:hAnsi="Tahoma" w:cs="Tahoma"/>
      <w:sz w:val="16"/>
      <w:szCs w:val="16"/>
      <w:lang w:val="be-B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5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37E5-45CF-4583-B5AF-86E113D1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25</Pages>
  <Words>4458</Words>
  <Characters>30441</Characters>
  <Application>Microsoft Office Word</Application>
  <DocSecurity>0</DocSecurity>
  <Lines>253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</dc:creator>
  <cp:keywords/>
  <dc:description/>
  <cp:lastModifiedBy>User</cp:lastModifiedBy>
  <cp:revision>51</cp:revision>
  <cp:lastPrinted>2019-04-18T13:18:00Z</cp:lastPrinted>
  <dcterms:created xsi:type="dcterms:W3CDTF">2019-03-25T16:39:00Z</dcterms:created>
  <dcterms:modified xsi:type="dcterms:W3CDTF">2019-04-18T13:18:00Z</dcterms:modified>
</cp:coreProperties>
</file>