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78" w:rsidRPr="00913770" w:rsidRDefault="00B01D78" w:rsidP="00B0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3770">
        <w:rPr>
          <w:rFonts w:ascii="Times New Roman" w:hAnsi="Times New Roman" w:cs="Times New Roman"/>
          <w:b/>
          <w:sz w:val="28"/>
          <w:szCs w:val="28"/>
        </w:rPr>
        <w:t xml:space="preserve"> ступень – «Мой ребенок – подросток»</w:t>
      </w:r>
    </w:p>
    <w:p w:rsidR="00B01D78" w:rsidRPr="00913770" w:rsidRDefault="00B01D78" w:rsidP="00B0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3770">
        <w:rPr>
          <w:rFonts w:ascii="Times New Roman" w:hAnsi="Times New Roman" w:cs="Times New Roman"/>
          <w:sz w:val="28"/>
          <w:szCs w:val="28"/>
        </w:rPr>
        <w:t xml:space="preserve"> –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137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01D78" w:rsidRPr="00913770" w:rsidRDefault="00B01D78" w:rsidP="00B0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566"/>
        <w:gridCol w:w="3824"/>
        <w:gridCol w:w="1738"/>
        <w:gridCol w:w="1672"/>
        <w:gridCol w:w="2126"/>
      </w:tblGrid>
      <w:tr w:rsidR="00B01D78" w:rsidRPr="00913770" w:rsidTr="00203C05">
        <w:tc>
          <w:tcPr>
            <w:tcW w:w="566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4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 занятий, перечень изучаемых вопросов</w:t>
            </w:r>
          </w:p>
        </w:tc>
        <w:tc>
          <w:tcPr>
            <w:tcW w:w="1738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72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01D78" w:rsidRPr="00336168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0" w:type="dxa"/>
            <w:gridSpan w:val="4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 классы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1. Адаптация ребенка в новом коллективе.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Формирование нового учебного коллектива 5 класса. Адаптация ребенка в новой среде. Трудности адаптации пятиклассников в школе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4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Ребенок среди сверстников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4" w:type="dxa"/>
          </w:tcPr>
          <w:p w:rsidR="00B01D78" w:rsidRPr="00336168" w:rsidRDefault="00B01D78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Ваш ребенок вырос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младшего подросткового возраста. Физическое, психическое и социальное развитие младших подростков.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 </w:t>
            </w:r>
          </w:p>
        </w:tc>
        <w:tc>
          <w:tcPr>
            <w:tcW w:w="3824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Меры наказания и поощрения в современной семье. 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0" w:type="dxa"/>
            <w:gridSpan w:val="4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6-е классы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Семья как персональная микросреда жизни и развития ребенка.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 и культурные ценности семьи. 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913770">
              <w:rPr>
                <w:i/>
                <w:sz w:val="28"/>
                <w:szCs w:val="28"/>
              </w:rPr>
              <w:t xml:space="preserve">Тема 2. </w:t>
            </w:r>
            <w:r w:rsidRPr="00913770">
              <w:rPr>
                <w:rStyle w:val="c0"/>
                <w:i/>
                <w:color w:val="000000"/>
                <w:sz w:val="28"/>
                <w:szCs w:val="28"/>
              </w:rPr>
              <w:t>Профилактика проблемного поведения подростков.</w:t>
            </w:r>
          </w:p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Отклоняющееся поведение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подростков. Формы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(зависимого) поведения подростков (курение, алкоголизм, наркомании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 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лассный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Безопасность подростков в сети Интернет.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реальность: возможности и опасности. Основные правила медиа-безопасности для родителей и подростков. Профилактика </w:t>
            </w:r>
            <w:proofErr w:type="gram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интернет-рисков</w:t>
            </w:r>
            <w:proofErr w:type="gram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. Как уберечь ребенка от опасностей в социальных сетях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4. Организация свободного времени в период каникул.</w:t>
            </w:r>
          </w:p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0" w:type="dxa"/>
            <w:gridSpan w:val="4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7-е классы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 Психологические и физиологические </w:t>
            </w: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особенности семиклассников.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особенности 13-14- летних подростков. Специфика развития внимания, памяти, мышления. Половое созревание. Здоровье школьника и его успехи в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B01D78" w:rsidRPr="00913770" w:rsidTr="00203C05">
        <w:trPr>
          <w:trHeight w:val="957"/>
        </w:trPr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>Тема 2. Профилактика правонарушений подростков.</w:t>
            </w:r>
          </w:p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 </w:t>
            </w:r>
            <w:r w:rsidRPr="009137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Возрастные и индивидуальные особенности развития подростков, учет их в процессе воспитания.</w:t>
            </w:r>
          </w:p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Жизнь семьи с ребенком-подростком: борьба принципов или поиски компромиссов. Психологический климат в семье. 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4" w:type="dxa"/>
          </w:tcPr>
          <w:p w:rsidR="00B01D78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Как повысить учебную мотивацию подростков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подростков к обучению. Потеря интереса к учебе у подростков – что делать и как избежать. Причины снижения учебной мотивации в подростковом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возрасте. Как заинтересовать подростка обучением? Мотивация на успех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60" w:type="dxa"/>
            <w:gridSpan w:val="4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8-е классы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4" w:type="dxa"/>
          </w:tcPr>
          <w:p w:rsidR="00B01D78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Жизненные цели подростков.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Цели подросткового периода. Постановка целей и их достижение. Успеваемость в школе как один из факторов успешного достижения целей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78" w:rsidRPr="00913770" w:rsidTr="00203C05">
        <w:trPr>
          <w:trHeight w:val="2466"/>
        </w:trPr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уберечь подростка от насилия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. 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виктимного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(поведения «жертвы»)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И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B01D78" w:rsidRPr="00913770" w:rsidTr="00203C05">
        <w:trPr>
          <w:trHeight w:val="3083"/>
        </w:trPr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3. Осторожно: суицид.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Суицид среди несовершеннолетних. Виды и причины. Мотивы суицидального поведения у подростков. Индикаторы суицидального риска. Профилактика суицидального поведения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4. Культура поведения в конфликтных ситуациях.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«конфликт». Супружеские ссоры и конфликты. Развод как психотравмирующий фактор. Последствия развода для супругов и детей. Семейные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60" w:type="dxa"/>
            <w:gridSpan w:val="4"/>
          </w:tcPr>
          <w:p w:rsidR="00B01D78" w:rsidRPr="00913770" w:rsidRDefault="00B01D78" w:rsidP="00203C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9-е классы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24" w:type="dxa"/>
          </w:tcPr>
          <w:p w:rsidR="00B01D78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1. Портрет современного подростка.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24" w:type="dxa"/>
          </w:tcPr>
          <w:p w:rsidR="00B01D78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>Тема 2. Агрессия, её причины и последствия.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Формы агрессивного поведения подростков. Причины агрессивности и ее влияние на взаимодействие подростка с окружающими людьми. Возможные способы преодоления агрессивности в поведении подростка. Рекомендации для родителей по профилактике и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агрессивного поведения подростка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 Формирование здорового образа жизни: вредные привычки и как им противостоять.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здоровье. Профилактика вредных привычек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B01D78" w:rsidRPr="00913770" w:rsidTr="00203C05">
        <w:tc>
          <w:tcPr>
            <w:tcW w:w="566" w:type="dxa"/>
          </w:tcPr>
          <w:p w:rsidR="00B01D78" w:rsidRPr="00913770" w:rsidRDefault="00B01D78" w:rsidP="00203C0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24" w:type="dxa"/>
          </w:tcPr>
          <w:p w:rsidR="00B01D78" w:rsidRPr="00913770" w:rsidRDefault="00B01D78" w:rsidP="00203C05">
            <w:pPr>
              <w:tabs>
                <w:tab w:val="left" w:pos="285"/>
              </w:tabs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61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Профессиональная ориентация девятиклассников. Как помочь подростку выбрать профессию?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738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72" w:type="dxa"/>
          </w:tcPr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</w:tcPr>
          <w:p w:rsidR="00B01D78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  <w:p w:rsidR="00B01D78" w:rsidRPr="00913770" w:rsidRDefault="00B01D78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</w:tbl>
    <w:p w:rsidR="00D74DF5" w:rsidRDefault="00D74DF5">
      <w:bookmarkStart w:id="0" w:name="_GoBack"/>
      <w:bookmarkEnd w:id="0"/>
    </w:p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78"/>
    <w:rsid w:val="00B01D78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1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2023-03-01T09:31:00Z</dcterms:created>
  <dcterms:modified xsi:type="dcterms:W3CDTF">2023-03-01T09:31:00Z</dcterms:modified>
</cp:coreProperties>
</file>