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A3" w:rsidRPr="007F37A3" w:rsidRDefault="007F37A3" w:rsidP="000D098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ПОЛОЖЕНИЕ</w:t>
      </w:r>
      <w:r w:rsidRPr="007F37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  <w:t>о комиссии по противодействию коррупции</w:t>
      </w:r>
      <w:r w:rsidRPr="007F37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</w:r>
      <w:r w:rsidR="000D0986" w:rsidRPr="000D0986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 xml:space="preserve">государственного учреждения </w:t>
      </w:r>
      <w:r w:rsidR="000D0986" w:rsidRPr="000D0986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образования</w:t>
      </w:r>
      <w:r w:rsidR="000D0986"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0D0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«Средняя школа №1 г. Чаусы</w:t>
      </w:r>
      <w:r w:rsidRPr="007F37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»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Настоящим положением определяется порядок создания и деятельности комиссии по противодействию коррупции (далее – комиссии) в государственном учреждении образования </w:t>
      </w:r>
      <w:r w:rsidR="000D0986" w:rsidRPr="000D0986">
        <w:rPr>
          <w:rFonts w:ascii="Tahoma" w:eastAsia="Times New Roman" w:hAnsi="Tahoma" w:cs="Tahoma"/>
          <w:bCs/>
          <w:color w:val="000000"/>
          <w:sz w:val="21"/>
          <w:szCs w:val="21"/>
          <w:lang w:eastAsia="ru-RU"/>
        </w:rPr>
        <w:t>«Средняя школа №1 г. Чаусы»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Комиссия создается приказом директора учреждения образования в количестве не менее пяти членов под председательством директора учреждения образования, а в случае его отсутствия – лица, исполняющего его обязанности. Секретарь комиссии избирается на заседании комиссии из числа ее членов.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 комиссии формируется из числа работников учреждения образования,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директора учреждения образования – также из числа граждан и представителей юридических лиц.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Комиссия в своей деятельности руководствуется Конституцией Республики Беларусь, Законом Республики Беларусь от 15 июля 2015 г. № 305-З «О борьбе с коррупцией», иными актами законодательства, в том числе настоящим положением.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Основными задачами комиссии являются: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аккумулирование информации о нарушениях законодательства о борьбе с коррупцией, совершенных работниками учреждения образования;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 образования;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своевременное определение коррупционных рисков и принятие мер по их нейтрализации;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разработка и организация проведения мероприятий по противодействию коррупции в учреждении образования, анализ эффективности принимаемых мер;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координация деятельности по реализации мер по противодействию коррупции;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рассмотрение вопросов предотвращения и урегулирования конфликта интересов;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рассмотрение вопросов соблюдения правил этики;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Комиссия в целях решения возложенных на нее задач осуществляет следующие основные функции: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коррупционных правонарушений;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образования и анализирует такую информацию;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разрабатывает меры по предотвращению либо урегулированию ситуаций, в которых личные интересы работника учреждения образования,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разрабатывает и принимает меры по вопросам борьбы с коррупцией;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осуществляет иные функции, предусмотренные положением о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Деятельность комиссии осуществляется в соответствии с планом работы на календарный год, утверждаемом на ее заседании.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образования в глобальной компьютерной сети Интернет не позднее 15 дней со дня его утверждения.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Председатель комиссии: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несет персональную ответственность за деятельность комиссии;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организует работу комиссии;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определяет место и время проведения заседаний комиссии;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дает поручения членам комиссии по вопросам ее деятельности, осуществляет контроль за их выполнением;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незамедлительно принимает меры по предотвращению конфликта интересов или его урегулированию при получении информации.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отсутствия необходимого количества членов комиссии на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Члены комиссии осуществляют работу в комиссии на общественных началах. Члены комиссии не вправе делегировать свои полномочия иным лицам. В случае необходимости обязаны направить секретарю комиссии свое мнение по вопросам повестки дня в письменном виде.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Член комиссии вправе: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вносить предложения по вопросам, входящим в компетенцию комиссии;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выступать на заседаниях комиссии и инициировать проведение голосования по внесенным предложениям;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задавать участникам заседания комиссии вопросы в соответствии с повесткой дня и получать на них ответы по существу;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знакомиться с протоколами заседаний комиссии и иными материалами, касающимися ее деятельности;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осуществлять иные полномочия в целях выполнения возложенных на комиссию задач и функций.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Член комиссии обязан: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совершать действий, дискредитирующих комиссию;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выполнять решения комиссии (поручения ее председателя);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добросовестно и надлежащим образом исполнять возложенные на него обязанности.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11. Организационно-техническое обеспечение деятельности комиссии осуществляется секретарем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12-1. Граждане и юридические лица вправе направить в комиссию учреждения образования предложения о мерах по противодействию коррупции, относящиеся к компетенции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</w:t>
      </w: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(или) иной государственный орган в соответствии с компетенцией, установленной законодательством о борьбе с коррупцией.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ходе заседания рассматриваются вопросы, связанные:</w:t>
      </w:r>
    </w:p>
    <w:p w:rsidR="007F37A3" w:rsidRPr="007F37A3" w:rsidRDefault="007F37A3" w:rsidP="007F37A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установленными нарушениями работниками учреждения образования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7F37A3" w:rsidRPr="007F37A3" w:rsidRDefault="007F37A3" w:rsidP="007F37A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правомерностью использования имущества;</w:t>
      </w:r>
    </w:p>
    <w:p w:rsidR="007F37A3" w:rsidRPr="007F37A3" w:rsidRDefault="007F37A3" w:rsidP="007F37A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урегулированием либо предотвращением конфликта интересов.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14. Комиссия правомочна принимать решения при условии присутствия на заседании более половины ее членов. Решение </w:t>
      </w:r>
      <w:proofErr w:type="spellStart"/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комиссииявляется</w:t>
      </w:r>
      <w:proofErr w:type="spellEnd"/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обязательным для выполнения всеми работниками учреждения образования. Невыполнение (ненадлежащее выполнение) решения комиссии влечет ответственность в соответствии с законодательными актами.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15. Члены комиссии обладают равными правами при обсуждении проектов реше</w:t>
      </w:r>
      <w:r w:rsidR="000D098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ний. Решения </w:t>
      </w:r>
      <w:proofErr w:type="gramStart"/>
      <w:r w:rsidR="000D098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принимаются </w:t>
      </w:r>
      <w:bookmarkStart w:id="0" w:name="_GoBack"/>
      <w:bookmarkEnd w:id="0"/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большинством</w:t>
      </w:r>
      <w:proofErr w:type="gramEnd"/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16. 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решениях, приобщенных к протоколу заседания комиссии материалах.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0573AD" w:rsidRDefault="000573AD"/>
    <w:sectPr w:rsidR="0005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1E7"/>
    <w:multiLevelType w:val="multilevel"/>
    <w:tmpl w:val="17A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E787C"/>
    <w:multiLevelType w:val="multilevel"/>
    <w:tmpl w:val="13B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3648A"/>
    <w:multiLevelType w:val="multilevel"/>
    <w:tmpl w:val="800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36CA6"/>
    <w:multiLevelType w:val="multilevel"/>
    <w:tmpl w:val="EE0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848BB"/>
    <w:multiLevelType w:val="multilevel"/>
    <w:tmpl w:val="F31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6732E"/>
    <w:multiLevelType w:val="multilevel"/>
    <w:tmpl w:val="EC00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A3"/>
    <w:rsid w:val="000573AD"/>
    <w:rsid w:val="000D0986"/>
    <w:rsid w:val="007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38B8"/>
  <w15:chartTrackingRefBased/>
  <w15:docId w15:val="{1CA7A1AB-725E-4242-95DC-119B4B26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2020-10-14T19:20:00Z</cp:lastPrinted>
  <dcterms:created xsi:type="dcterms:W3CDTF">2020-10-14T17:16:00Z</dcterms:created>
  <dcterms:modified xsi:type="dcterms:W3CDTF">2020-10-14T19:21:00Z</dcterms:modified>
</cp:coreProperties>
</file>