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Страничка правовых знаний  Уголовная ответственность несовершеннолетних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Уголовная ответственность несовершеннолетних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Основные статьи Уголовного Кодекса Республики Беларусь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27. Возраст, с которого наступает уголовная ответственность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2.  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за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убийство (статья 139);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причинение смерти по неосторожности (статья 144);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умышленное причинение тяжкого телесного повреждения (ст.147);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умышленное причинение менее тяжкого телесного повреждения (статья 149);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изнасилование (статья 166);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насильственные действия сексуального характера (статья167);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похищение человека (статья 182);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кражу (статья 205);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грабеж (статья 206);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разбой (статья 207);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вымогательство (статья 208);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угон автодорожного транспортного средства или маломерного водного судна (статья 214);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умышленные уничтожение либо повреждение имущества (части вторая и третья статьи 218);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захват заложника (статья 291);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хищение огнестрельного оружия, боеприпасов или взрывчатых веществ (статья 294);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умышленное приведение в негодность транспортного средства или путей сообщения (статья 309)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хищение наркотических средств, психотропных веществ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(статья 327);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хулиганство (статья 339);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заведомо ложное сообщение об опасности (статья 340);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осквернение сооружений и порчу имущества (статья 341).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Глава 15. Наказание и его назначение лицам, совершившим преступления в возрасте до   восемнадцати лет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Статья 108. Уголовная   ответственность   несовершеннолетних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Уголовная ответственность лица, совершившего преступление в возрасте до восемнадцати лет, наступает в соответствии с положениями настоящего Кодекса с учетом правил, предусмотренных настоящим разделом.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Статья 109.   Виды наказаний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К лицу, совершившему преступление в возрасте до восемнадцати лет, могут быть применены следующие наказания: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      общественные работы;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  штраф;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       лишение права заниматься определенной деятельностью;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      исправительные работы;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      арест;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      лишение свободы.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Статья 115.     Лишение свободы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Ч.2. Лицу, совершившему преступление в возрасте до восемнадцати лет, срок наказания в виде лишения свободы не может превышать: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 менее тяжкое преступление — трех лет;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 тяжкое преступление — семи лет;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 особо тяжкое преступление — десяти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Статья 327. Хищение наркотических средств, психотропных веществ и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1.      Хищение наркотических средств, психотропных веществ либо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 целью изготовления таких средств или веществ наказывается лишением свободы на срок до 5-ти лет.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  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 328, 329 и 331 настоящего Кодекса, — наказывается лишением свободы на срок от 3-ех до 10-ти лет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Примечание. Под наркотическими средствами, психотропными веществами, а также веществами, используемыми при изготовлении наркотических средств и психотропных веществ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прекурсорами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), в статьях настоящего Кодекса понимаются средства и вещества, а также препараты, их содержащие, включенные в перечень наркотических средств, психотропных веществ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находящихся под контролем в Республике Беларусь                                                            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Статья 328. Незаконный оборот наркотических средств, психотропных веществ и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1.      </w:t>
      </w:r>
      <w:proofErr w:type="gramStart"/>
      <w:r>
        <w:rPr>
          <w:rStyle w:val="a4"/>
          <w:rFonts w:ascii="Tahoma" w:hAnsi="Tahoma" w:cs="Tahoma"/>
          <w:color w:val="111111"/>
          <w:sz w:val="18"/>
          <w:szCs w:val="18"/>
        </w:rPr>
        <w:t>Незаконные без цели сбыта изготовление, переработка, приобретение, хранение, перевозка или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 xml:space="preserve">пересылка наркотических средств, психотропных веществ либо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 целью изготовления таких средств или веществ - наказываются штрафом, или арестом на срок от трех до шести месяцев, или ограничением свободы на срок до двух лет, или лишением свободы на срок до 3-ех лет.</w:t>
      </w:r>
      <w:proofErr w:type="gramEnd"/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2.      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 целью изготовления таких средств или веществ - наказываются ограничением свободы на срок до пяти лет или лишением свободы на срок от 3-ех до 7-ми лет с конфискацией имущества или без конфискации.</w:t>
      </w:r>
      <w:proofErr w:type="gramEnd"/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3.Действия, предусмотренные частью второй настоящей статьи, совершенные повторно, либо группой лиц, либо лицом, ранее совершившим преступления, предусмотренные статьями 327, 328 и 331 настоящего Кодекса, - наказываются лишением свободы на срок от 5-ти до 10-ти лет с конфискацией имущества или без конфискации.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Примечание. Лицо, добровольно сдавшее наркотические средства, психотропные вещества или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прекурсоры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 активно способствовавшее раскрытию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329. Посев или выращивание запрещенных к возделыванию растений, содержащих наркотические вещества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1.      Посев или выращивание с целью сбыта или изготовления наркотических средств запрещенных к возделыванию растений либо культивирование с той же целью сортов конопли, мака или других растений, содержащих наркотические вещества, - наказываются штрафом, или арестом на срок до шести месяцев, или ограничением свободы на срок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до</w:t>
      </w:r>
      <w:proofErr w:type="gramEnd"/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  3-х лет, или лишением свободы на тот же срок.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      Те же действия, совершенные повторно, либо группой лиц, либо лицом, ранее совершившим преступления, предусмотренные статьями 327, 328 и ЗЗ1настоящего Кодекса, - наказываются ограничением свободы на срок до пяти лет или лишением свободы на срок от 3-х до 7 лет.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Действия, предусмотренные частями первой или второй настоящей статьи, совершенные организованной группой, - наказываются лишением свободы на срок от 5-ти до 15-ти лет.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331. Склонение к потреблению наркотических средств, психотропных веществ и их препаратов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      Склонение к потреблению наркотических средств или психотропных веществ - наказывается арестом на срок до шести месяцев, или ограничением свободы на срок до пяти лет, или лишением свободы на 5 лет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     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 329 настоящего Кодекса, - наказывается лишением свободы на срок от 3-ех до 10-ти лет.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332. Организация либо содержание притонов для потребления наркотических или иных одурманивающих средств.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      Предоставление помещений для потребления наркотических средств, психотропных веществ или других средств, вызывающих одурманивание, - наказывается штрафом, или арестом на срок до шести месяцев, или ограничением свободы на срок до пяти лет.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  Организация либо содержание притонов для потребления наркотических средств, психотропных веществ или других средств, вызывающих одурманивание, - наказываются ограничением свободы на срок от двух до пяти лет или лишением свободы на срок от трех до семи лет.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Статья 340. Заведомо ложное сообщение об опасности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1.     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- наказывается штрафом, или арестом на срок до шести месяцев, или ограничением свободы на срок до трех лет, или лишением свободы на срок до пяти лет.</w:t>
      </w:r>
      <w:proofErr w:type="gramEnd"/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  То же действие, совершенное повторно, либо группой лиц по предварительному сговору, либо повлекшее причинение ущерба в крупном размере, либо повлекшее иные тяжкие последствия, - наказывается ограничением свободы на срок до 5-ти лет или лишением свободы на срок от 3-х до 7-ми лет.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Учащимся  Страничка правовых знаний  Административная ответственность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4.3. Возраст, с которого наступает административная ответственность.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1) за умышленное причинение телесного повреждения (статья 9.1);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2) за мелкое хищение (статья 10.5);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за умышленные уничтожение либо повреждение имущества (статья 10.9);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4) за нарушение требований пожарной безопасности в лесах или на торфяниках (статья 15.29);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5) за жестокое обращение с животными (статья 15.45);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6) за разжигание костров в запрещенных местах (статья 15.58);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7) за мелкое хулиганство (статья 17.1);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8) за нарушение правил, обеспечивающих безопасность движения на железнодорожном или городском электрическом транспорте (части первая – третья, пятая статьи 18.3);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9) за нарушение правил пользования средствами железнодорожного транспорта (статья 18.4);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10) за нарушение правил пользования транспортным средством (статья 18.9);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11) за нарушение правил пользования метрополитеном (статья 18.10);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12) за нарушение требований по обеспечению сохранности грузов на транспорте (статья 18.34);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13) за повреждение историко-культурных ценностей (статья 19.4);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14) за нарушение порядка вскрытия воинских захоронений и проведения поисковых работ (статья 19.7);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15) за незаконные действия в отношении газового, пневматического или метательного оружия (статья 23.46);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16) за незаконные действия в отношении холодного оружия (статья 23.47).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Не подлежит административной ответственности физическое лицо, достигшее возраста, предусмотренного частями первой или второй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4.6. Ответственность несовершеннолетних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Административная ответственность несовершеннолетних в возрасте от четырнадцати до восемнадцати лет, совершивших административные правонарушения, наступает в соответствии с настоящим Кодексом.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На несовершеннолетних в возрасте от четырнадцати до восемнадцати лет не может налагаться административное взыскание в виде административного ареста, а на несовершеннолетних в возрасте от четырнадцати до шестнадцати лет не могут налагаться также административные взыскания в виде штрафа (за исключением случаев, когда они имеют свои заработок, стипендию и (или) иной собственный доход) или исправительных работ.</w:t>
      </w:r>
      <w:proofErr w:type="gramEnd"/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того, предусмотрено ли оно в санкции статьи Особенной части настоящего Кодекса.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lastRenderedPageBreak/>
        <w:t>Статья 6.2. Виды административных взысканий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За совершение административных правонарушений применяются следующие виды административных взысканий: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1) предупреждение; 2) штраф; 3) исправительные работы; 4) административный арест;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5) лишение специального права;6) лишение права заниматься определенной деятельностью;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7) конфискация; 8) депортация; 9) взыскание стоимости предмета административного правонарушения.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В отношении юридических лиц применяются административные взыскания, указанные в пунктах 2, 6, 7, 9 части первой настоящей статьи.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Административные взыскания, указанные в пунктах 3, 4, 6, 7, 9 части первой настоящей статьи, налагаются только судом.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9.1. Умышленное причинение телесного повреждения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 влечет наложение штрафа в размере от десяти до тридцати базовых величин или административный арест.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9.2. Клевета </w:t>
      </w:r>
      <w:r>
        <w:rPr>
          <w:rStyle w:val="apple-converted-space"/>
          <w:rFonts w:ascii="Tahoma" w:hAnsi="Tahoma" w:cs="Tahoma"/>
          <w:b/>
          <w:bCs/>
          <w:color w:val="111111"/>
          <w:sz w:val="18"/>
          <w:szCs w:val="18"/>
        </w:rPr>
        <w:t> 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Клевета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>, то есть распространение заведомо ложных, позорящих другое лицо измышлений, – влечет наложение штрафа в размере от десяти до тридцати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Статья 9.3.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Оскорбление</w:t>
      </w:r>
      <w:r>
        <w:rPr>
          <w:rFonts w:ascii="Tahoma" w:hAnsi="Tahoma" w:cs="Tahoma"/>
          <w:color w:val="111111"/>
          <w:sz w:val="18"/>
          <w:szCs w:val="18"/>
        </w:rPr>
        <w:t>Оскорбление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то есть умышленное унижение чести и достоинства личности, выраженное в неприличной форме, – влечет наложение штрафа в размере от четырех до двадцати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9.4. Невыполнение обязанностей по воспитанию детей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 – влечет предупреждение или наложение штрафа в размере до десяти базовых величин.</w:t>
      </w:r>
      <w:proofErr w:type="gramEnd"/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То же деяние,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десяти до двадцати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10.5. Мелкое хищение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–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влекут наложение штрафа в размере от десяти до тридцати базовых величин или административный арест.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Те же деяния, совершенные повторно в течение одного года после наложения административного взыскания за такие же нарушения, – влекут наложение штрафа в размере от тридцати до пятидесяти базовых величин или административный арест.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Примечание.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 xml:space="preserve">Под мелким хищением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имущества физического лица, совершенного группой лиц, либо путем кражи, совершенной из одежды или ручной клади, находившихся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принем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>, либо с проникновением в жилище.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lastRenderedPageBreak/>
        <w:t>Статья 10.6. Присвоение найденного имущества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Присвоение найденного заведомо чужого имущества или клада – влечет предупреждение или наложение штрафа в размере до пяти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10.7. Причинение имущественного ущерба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Причинение ущерба в незначительном размере посредством извлечения имущественных выгод в результате обмана, злоупотребления доверием или путем модификации компьютерной информации при отсутствии признаков мелкого хищения – влечет наложение штрафа в размере от двадцати до пятидесяти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10.9. Умышленные уничтожение либо повреждение имущества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Умышленные уничтожение либо повреждение имущества, повлекшие причинение ущерба в незначительном размере, – влекут наложение штрафа в размере от тридцати до пятидесяти базовых величин, а на юридическое лицо – от пятидесяти до семидесяти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Статья 15.45. Жестокое обращение с животными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Жестокое обращение с животными, повлекшее их гибель или увечье, а равно истязание животных – влекут наложение штрафа в размере от десяти до тридцати базовых величин или административный арест.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17.1. Мелкое хулиганство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Нецензурная брань</w:t>
      </w:r>
      <w:r>
        <w:rPr>
          <w:rStyle w:val="apple-converted-space"/>
          <w:rFonts w:ascii="Tahoma" w:hAnsi="Tahoma" w:cs="Tahoma"/>
          <w:b/>
          <w:bCs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 влекут наложение штрафа в размере от двух до тридцати базовых величин или административный арест.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17.3. Распитие алкогольных напитков в общественном месте или появление в общественном месте в пьяном виде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Распитие алкогольных напитков на улице, стадионе, в сквере, парке, общественном транспорте или в других общественных местах, кроме мест, предназначенных для употребления алкогольных напитков, либо появление в общественном месте в пьяном виде, оскорбляющем человеческое достоинство и нравственность, – влекут наложение штрафа в размере до восьми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Те же действия,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двух до пятнадцати базовых величин или административный арест.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17.4. Вовлечение несовершеннолетнего в антиобщественное поведение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Вовлечение несовершеннолетнего в антиобщественное поведение путем покупки для него алкогольных напитков, а также иное вовлечение лицом, достигшим восемнадцатилетнего возраста, заведомо несовершеннолетнего в употребление алкогольных напитков либо в немедицинское употребление сильнодействующих или других одурманивающих веществ – влекут наложение штрафа в размере от десяти до тридцати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17.5. Занятие проституцией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Занятие проституцией – влечет наложение штрафа в размере от шести до двадцати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То же действие,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тридцати до пятидесяти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17.6. Заведомо ложное сообщение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– влечет наложение штрафа в размере от четырех до пятнадцати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То же действие,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двадцати до пятидесяти базовых величин.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Статья 17.9. Курение (потребление) табачных изделий в запрещенных местах</w:t>
      </w:r>
    </w:p>
    <w:p w:rsidR="00BE2D99" w:rsidRDefault="00BE2D99" w:rsidP="00BE2D9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Курение (потребление) табачных изделий в местах, где оно в соответствии с законодательными актами запрещено, – влечет наложение штрафа в размере от одной десятой до пяти десятых базовой величины</w:t>
      </w:r>
    </w:p>
    <w:p w:rsidR="00895CAD" w:rsidRDefault="00895CAD"/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99"/>
    <w:rsid w:val="00032F2F"/>
    <w:rsid w:val="003E5FF0"/>
    <w:rsid w:val="00895CAD"/>
    <w:rsid w:val="00BE2D99"/>
    <w:rsid w:val="00C2031A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D99"/>
    <w:rPr>
      <w:b/>
      <w:bCs/>
    </w:rPr>
  </w:style>
  <w:style w:type="character" w:customStyle="1" w:styleId="apple-converted-space">
    <w:name w:val="apple-converted-space"/>
    <w:basedOn w:val="a0"/>
    <w:rsid w:val="00BE2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D99"/>
    <w:rPr>
      <w:b/>
      <w:bCs/>
    </w:rPr>
  </w:style>
  <w:style w:type="character" w:customStyle="1" w:styleId="apple-converted-space">
    <w:name w:val="apple-converted-space"/>
    <w:basedOn w:val="a0"/>
    <w:rsid w:val="00BE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2</cp:revision>
  <dcterms:created xsi:type="dcterms:W3CDTF">2015-09-22T05:30:00Z</dcterms:created>
  <dcterms:modified xsi:type="dcterms:W3CDTF">2015-09-22T09:39:00Z</dcterms:modified>
</cp:coreProperties>
</file>