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AE" w:rsidRPr="00DC6CAE" w:rsidRDefault="00DC6CAE" w:rsidP="00DC6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AE">
        <w:rPr>
          <w:rFonts w:ascii="Times New Roman" w:hAnsi="Times New Roman" w:cs="Times New Roman"/>
          <w:b/>
          <w:sz w:val="28"/>
          <w:szCs w:val="28"/>
        </w:rPr>
        <w:t>Психологическая поддержка детей с индивидуально-типологическими особенностями п</w:t>
      </w:r>
      <w:r w:rsidRPr="00DC6CAE">
        <w:rPr>
          <w:rFonts w:ascii="Times New Roman" w:hAnsi="Times New Roman" w:cs="Times New Roman"/>
          <w:b/>
          <w:sz w:val="28"/>
          <w:szCs w:val="28"/>
        </w:rPr>
        <w:t>е</w:t>
      </w:r>
      <w:r w:rsidRPr="00DC6CAE">
        <w:rPr>
          <w:rFonts w:ascii="Times New Roman" w:hAnsi="Times New Roman" w:cs="Times New Roman"/>
          <w:b/>
          <w:sz w:val="28"/>
          <w:szCs w:val="28"/>
        </w:rPr>
        <w:t>ред экзаменом</w:t>
      </w:r>
    </w:p>
    <w:p w:rsidR="00DC6CAE" w:rsidRPr="00DC6CAE" w:rsidRDefault="00DC6CAE" w:rsidP="00DC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CAE">
        <w:rPr>
          <w:rFonts w:ascii="Times New Roman" w:hAnsi="Times New Roman" w:cs="Times New Roman"/>
          <w:sz w:val="24"/>
          <w:szCs w:val="24"/>
        </w:rPr>
        <w:tab/>
      </w:r>
    </w:p>
    <w:p w:rsidR="00DC6CAE" w:rsidRPr="00DC6CAE" w:rsidRDefault="00DC6CAE" w:rsidP="00DC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CA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4"/>
        <w:gridCol w:w="1561"/>
        <w:gridCol w:w="3402"/>
        <w:gridCol w:w="3692"/>
        <w:gridCol w:w="2447"/>
        <w:gridCol w:w="2426"/>
      </w:tblGrid>
      <w:tr w:rsidR="00DC6CAE" w:rsidTr="00ED2EB7">
        <w:tc>
          <w:tcPr>
            <w:tcW w:w="674" w:type="dxa"/>
          </w:tcPr>
          <w:p w:rsidR="00DC6CAE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402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</w:p>
          <w:p w:rsidR="00F04A29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характер</w:t>
            </w:r>
            <w:proofErr w:type="spellStart"/>
            <w:r w:rsidR="00ED2E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3692" w:type="dxa"/>
          </w:tcPr>
          <w:p w:rsid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трудн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447" w:type="dxa"/>
          </w:tcPr>
          <w:p w:rsid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держки на этапе подготовки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proofErr w:type="gram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/перед </w:t>
            </w:r>
          </w:p>
          <w:p w:rsid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проведением </w:t>
            </w:r>
          </w:p>
          <w:p w:rsid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тестирования </w:t>
            </w:r>
          </w:p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(э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замена)</w:t>
            </w: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extDirection w:val="btLr"/>
          </w:tcPr>
          <w:p w:rsidR="00DC6CAE" w:rsidRPr="00ED2EB7" w:rsidRDefault="00DC6CAE" w:rsidP="00F04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Правопол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шарные дети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Ведущим является левое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лушарие, при значительной активности правого полуш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рия головного мозга. У таких детей 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гатое воображение, хорошо развито образное мышление. Они прекрасно воспринимают метафоры,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разы, сравнения,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ряясь при необходимости мыслить лог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ческими категориями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Могут испытывать затруднения при необходимости четко лог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чески мыслить, структурировать. Трудно отвлечься от эмоци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нально-образной соста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ляющей учебного материала и сосредот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читься на фактах и теоретич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ских построениях. Как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вило, они хорошо справляются с гум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нитарными предметами, испыт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вая сложности с предметами 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тественно-математического ци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ла. Само по себе тестирование исключительно сложно для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вополушарных детей, потому что оно предполагает владение лог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ческими конструкциями, факт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ми, требует умения анализир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вать и сопоставлять различные факты. То есть деятельность, св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занная с тестированием, «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полушарна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» по своей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447" w:type="dxa"/>
          </w:tcPr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Чтобы учебный 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териал лучше усва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вался, правопол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шарным детям важно задействовать воо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ражение и образное мышление: испол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зовать сравнения, образы, метафоры, рисунки. Сухой те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ретический материал важно проиллюстр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ровать примерами или карти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426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Правополушарным детям имеет смысл пробовать свои силы не столько в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стейших тестовых заданиях, сколько там, где требуется разве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нутый ответ. Им это будет проще. Возможно, именно с таких заданий им стоит начинать, а уже потом перех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дить к тестам мн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жественного выбора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textDirection w:val="btLr"/>
          </w:tcPr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Дети-синтетики</w:t>
            </w:r>
          </w:p>
        </w:tc>
        <w:tc>
          <w:tcPr>
            <w:tcW w:w="3402" w:type="dxa"/>
          </w:tcPr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Синтетический, или глобал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ный, стиль деятельности 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рактеризуется рядом типи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ных моментов. Дети-синтетики опираются в бол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шей 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пени на общее, а не на частности. Они мало вним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уделяют деталям, потому что их интересуют общие взаимосвязи</w:t>
            </w:r>
          </w:p>
        </w:tc>
        <w:tc>
          <w:tcPr>
            <w:tcW w:w="3692" w:type="dxa"/>
          </w:tcPr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Синтетики часто 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пытывают трудности с анализом, выделен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ем опорных моментов в инфо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мации, делением мат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риала на смысловые бл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ки. Обычно таким детям трудно соста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лять планы или ко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спекты, некоторые из них составляют план уже после того, как работа написана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Синтетики редко концентрируются на одной проблеме, им свойственно ра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сматривать ее в широком конте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сте, во взаимосвязи с др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гими, соотносить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лученные знания с личным опытом и мнениями др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гих. При тестировании синтетики могут испытывать затрудн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ния, связанные с необходимостью аналитической деятел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ности и оперирования конкретными фа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2447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Очень важно разв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вать у синтетиков аналитические нав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ки, учитывая, что общий ход их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 – от общ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го к частному. При изучении каждой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мы важно ее обо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щить, выделить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новные блоки и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полнить их конкре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ным содержанием. При работе с тест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 синтетиков нужно ориентировать на выявление основного в каждом задании: что здесь является главным, на что 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ит обращать вним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 в первую оч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редь?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 начале работы синтетикам стоит ознакомиться с 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териалом в целом: просмотреть име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щиеся задания, бегло знакомиться с их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держанием. Это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может им сориент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роваться. Синтет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кам может помочь составление общего плана деятельности в самом начале раб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ты. Кроме того, на тестировании им важно опираться па умение выделять главное в каждом вопросе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extDirection w:val="btLr"/>
          </w:tcPr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Тревожные дети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Для тревожных детей учебный процесс сопряжен определе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ным эмоциональным напр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жением. Они склонны воспр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нимать любую ситуацию, св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занную с учебой, как опасную. Особую тревогу вызывает у них проверка знаний в любом виде (контрольная работа, диктанты и т.д.). Эти дети ча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то перепроверяют уже сдела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ное, пост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янно исправляют нап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санное, причем это может и не вести к существенному улу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шению качества работы. При устном отв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 они, как правило, пристально набл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дают за реакци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 взрослого. Они обычно задают множес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 уточняющих вопросов, ча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то переспрашивают уч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теля, проверяя, правильно ли они его пон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Тревожные дети при выпо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нении индивидуального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обычно просят уч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теля «посмотреть, правильно ли они сделали». Они часто гр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зут ручки, тер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бят пальцы или вол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Ситуация экзамена вообще сложна для тревожных детей,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тому что она по природе своей оц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ночная. Наиболее трудной стороной тестирования для тр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вожного ребенка является отсу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ствие эмоционального ко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такта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Для тревожных детей особенно важно со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дание ситуации эм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ционального ко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форта на подготов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тельном этапе. Ни в коем случае нельзя нагнетать обстано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ку, напоминая о серьезности пре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стоящего тестиров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и значимости его результатов.            Чрезмерное повыш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 тревоги у детей этой категории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водит только к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организации их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тельности. Задача взрослого – создание ситуации успеха,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ощр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ние, поддержка. В этом огромную роль играют подде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живающие высказ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вания: «Я уверен, что ты справишься», «Ты так хорошо справи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по физике»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Очень важно обесп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чить тревожным 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тям ощущение эм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циональной 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держки, Это можно сделать различными невербальными сп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ми: взрослый как бы говорит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бенку: «Я здесь, я с тобой, ты не один». Если ребенок обр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щается за помощью: «Посмотрите, я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вильно делаю?» – лучше всего, не вн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кая в содержание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писанного, убед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 ск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зать: «Я уверена, что ты все делаешь 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тебя все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ся», 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еть, улыбнуться и т.д. 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extDirection w:val="btLr"/>
          </w:tcPr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Неувере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ные дети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CAE" w:rsidRP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Проблема таких детей в том, что они не умеют опираться на собственное мнение, они склонны прибегать к помощи других людей. Неуверенные дети не могут сам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стоятельно проверить качество своей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боты: они сами себе не дов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ряют. Они могут хорошо справляться с теми заданиями, где требуется работа по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разцу, но испытывают затру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нения при необходимости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мостоятельного выбора стр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тегии реш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ния. В подобной ситуации они обычно обр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щаются за помощью к одн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классникам или родителям (особенно при выполнении домашнего задания). Такие дети списыв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ют не потому, что не знают ответа, а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тому, что не уверены в правильн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сти св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их знаний и решений. В поведенческом плане им часто присущ конформизм, они не умеют отстаивать со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ственную точку зрения.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уверенные дети часто подолгу не могут приступить к выпо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нению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ния, но достаточно педагогу подсказать им пе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вый шаг, как они начинают работать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Неуверенные дети испытывают затруднения во время любого э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замена или тестирования,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скольку им сложно опираться только на собс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венные ресурсы и принимать самостоятельное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шение. При тестиров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нии дети испытыв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ют дополнительные сложности, поскольку принцип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альное значение – там имеет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мостоятельный выбор стратегии деятельности, а эта 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дача для неуверенных детей крайне сло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447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Очень важно, чтобы неуверенный ребенок получил полож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тельный опыт прин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тия другими людьми его личного выбора. При работе с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кими детьми необходимо воздерживаться от советов и рекоме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даций («Сначала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ши простые задания, а потом переходи к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сложным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»). Лучше предложить выбрать ему самому и терп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ливо дождаться, 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гда он примет реш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 («Как ты дум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ешь, с чего лучше начать: с простых или сложных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ний?»)</w:t>
            </w: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Неуверенного ребе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ка можно подде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жать фразами, сп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собствующими со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данию ситуации 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пеха: «Я уверен, у тебя все получится», «Ты обязательно справишься». Если ребенок никак не может приступить к выполнению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ния, долго сидит без дела, стоит спросить его: «Ты не знаешь, как начать? Как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полнять следующее задание?» – и пре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ложить ему альте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нативу: «Ты можешь начать с простых 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даний или сначала просмотреть весь материал. Как ты думаешь, что будет лучше?». Ни в коем случае нельзя гов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рить тревожным и неуверенным 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тям фраз типа «Подумай еще», «Поразмысли хорошенько». Это только усилит их тревогу и никак не продвинет выполн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ние задания                                                  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простыми</w:t>
            </w:r>
            <w:proofErr w:type="gramEnd"/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DC6CAE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Дети, испытывающие недостаток произвольности и </w:t>
            </w: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Обычно этих детей характер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зуют как «невнимательных», и «рассеянных». Как показывает практика, у них очень редко имеют место истинные нар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шения внимания. Гораздо 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ще «невнимательные» дети - это дети с низким уровнем произвольности. У них сфо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мированы все психические функции, необходимые для того, чтобы быть внимател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 общий уровень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ганизации деятельности очень низкий. У таких детей часто неустойчивая работоспосо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ность, им присуши частые 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темпа деятельности. Они могут часто отвлекаться</w:t>
            </w:r>
          </w:p>
        </w:tc>
        <w:tc>
          <w:tcPr>
            <w:tcW w:w="369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Тестирование требует очень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сокой организованности деятел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ности. Непрои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вольные дети при общем высоком уровне познав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тельного развития и вполне до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таточном объеме знаний могут нерационально использовать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Психические фун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ции формируются через наличие вне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них опор. Поэтому на этапе подг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товки очень важно научить ребенка использовать для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личные материал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ные средства. Так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 средствами могут стать песочные часы, отмеряющие время, нужное для выпо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нения задания;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ставление списка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обходимых дел (и их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вычеркивание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но 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 выполнения); 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нейка, указывающая на нужную строчку и т.д. Бесполезно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зывать таких детей те и «быть внимател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нее», поскольку это им недосту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Таким детям треб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ется помощь в сам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организации. Это можно сделать с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мощью направля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щих вопросов: «Ты как?», «Ты сейчас что делаешь?». Во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можно также 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пользование вне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них опор. Например, ребенок может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ставить план своей деятельности и 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черкивать или класть линейку на то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ние, которое он се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час выполняет. Ва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но, чтобы ребенок научился использ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вать эти опоры на предварительном этапе, иначе на те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тировании это отн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мет у него слишком много сил и времени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Перфекционисты</w:t>
            </w:r>
            <w:proofErr w:type="spell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«о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личники»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Дети данной категории обы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 отличаю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высокой или очень высокой успеваем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стью, ответственностью, орг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низованностью, исполнител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ностью. Если они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полняют задание, они стремятся сд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лать его лучше всех или быс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рее остальных 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дополнительный материал.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Перфекционисты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очень чувс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вительны к похвале и вообще к любой оценке своей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тельности, Все, что они дел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ют, дол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 быть замечено, и получить соответс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вующую (естественно, высокую!) оце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ку. Для таких детей характ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рен очень выс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кий уровень притязаний и крайне неусто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чивая самооценка. Для того чтобы чувствовать себя хор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шими, им нужно не просто успевать, а быть лучшими, не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сто хорошо справляться с заданием, а делать это бл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стяще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Тестирование для данной катег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рии детей – это тот самый сл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чай, когда верной оказывается пословица «Лучшее – враг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». Им недостаточно выпо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нить минимально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обходимый объем заданий, им нужно сделать все, причем безошибо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но. Еще один возможный камень 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ткновения для них – это необх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димость пропустить задание, 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 они не могут с ним спр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виться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Очень важно помочь таким детям ско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ректировать их ож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дания и осознать разницу между «до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таточным» и «пр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восходным». Им 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обх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димо понять, что для получения отличной оценки нет необходимости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полнять все задания. На подготовител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ном этапе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перфе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предложить тренир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вочные упражнения, где им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потребуется выб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рать задания для выполнения и не нужно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будет делать все подряд</w:t>
            </w: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Перфекционисту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помочь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брать стратегию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 и реализ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вать ее. Его можно спросить: «Какие 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дания ты решил сд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лать?» и по необх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димости тактично вмешаться в его пл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ны. В ходе работы (по возможности) можно время от вр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мени интерес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ваться «Сколько тебе еще осталось?» – и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гать ему скоррект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ожидания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Астеничные</w:t>
            </w:r>
            <w:proofErr w:type="spell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теничных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высокая утомляемость, истоща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мость. Они быстро устают, у них снижае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темп деятельности и резко увеличивается колич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ство ошибок. Как правило, утомляемость связана с ос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бенностями высшей нервной деятельности и имеет не столько чисто психологич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скую, сколько неврологич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скую, поэтому возможности ее корре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ции крайне ограничены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Тестирование треб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ет высокой работоспособности на протяж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нии длительного периода врем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ни, Поэтому у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астени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детей очень высока вероятность сн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жения качества работы, возни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новения ощущения уст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лости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ничными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детьми важно не предъя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лять заведомо нев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полнимых требов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ний, которым реб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нок не сможет соо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ветствовать: «Нек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торые выпускники занимаются с утра до вечера, а ты после двух часов уже 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тал». Ребенок не притворяется, просто таковы его индив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дуальные особенн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сти. Большое знач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 приобретает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тимальный режим подготовки, чтобы ребенок не пер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утомлялся: ему нео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ходимо делать пер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рывы в занятиях, 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лять, достаточно спать. Родителям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теничных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детей ст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ит получить консул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тацию у психоневр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лога или невропат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лога ребенка о во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можности подде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жать с помощью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таминов или трав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ных сборов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Астеничным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детям требуется несколько перерывов, поэтому их не стоит тор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пить, если они вдруг прерывают деятел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ность и на какое-то время останавлив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ются. Им по возмо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ности лучше орган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зовать несколько 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ротких «перемен» (отпустить в туалет и т.п.)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E" w:rsidTr="00ED2EB7">
        <w:trPr>
          <w:cantSplit/>
          <w:trHeight w:val="1134"/>
        </w:trPr>
        <w:tc>
          <w:tcPr>
            <w:tcW w:w="674" w:type="dxa"/>
          </w:tcPr>
          <w:p w:rsidR="00DC6CAE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Гиперти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</w:t>
            </w:r>
          </w:p>
          <w:p w:rsidR="00DC6CAE" w:rsidRPr="00ED2EB7" w:rsidRDefault="00DC6CAE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Гипертимные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дети обычно быстрые, энергичные, акти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ные, не склонные к педанти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му. У них высокий темп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тельности, они импульсивны и порой несдержанны. Они б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стро выполняют задания, но зачастую делают это небре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но, не проверяют себя и не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дят собственных ошибок.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кие дети склонны пренебр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гать точностью и аккуратн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стью во имя скорости, резул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тативности.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Гипертимные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 испыт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вают затруднения в ходе работы, требующей 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сокой тщательности, собра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ности и аккуратности, зато прекрасно справляются с 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даниями, требующими выс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кой мобильности и перекл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чаемости. Особенн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стью этой категории детей часто являе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также невысокая знач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мость учебных до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тижений, сниженная учебная мотивация</w:t>
            </w:r>
          </w:p>
        </w:tc>
        <w:tc>
          <w:tcPr>
            <w:tcW w:w="369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Процедура тестир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вания требует высокой собранности, конце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трации вн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мания, тщательности и аккуратности, а эти качества обычно являются слабым 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стом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гипертимных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детей. С другой стороны, они, как правило, обл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дают хорошей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переключаем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стыо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, что помогает им справит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с экзаменационными задани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Очень важно не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таться изменить темп деятельности, ос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бенно с помощью инструкций типа «Не торопись». Он все равно будет работать в том темпе, в кот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ром ему комфортно. Необходимо разв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вать у таких детей функцию контроля, то есть навыки сам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проверки: по заве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шении работы найти ошибки, самосто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 проверить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зультаты выполнения задания.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новной принцип, которым нужно руководств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ваться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гипертимным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детям: «Сделал – проверь». Кроме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го, необходимо со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дать у таких детей ощущение важности ситуации экзамена. Это именно тот сл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чай, когда нужно со всей серьезностью разъяснить, какое огромное значение имеют результаты тестирования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Гипертимным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детям нужно мягко и нен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вязчиво напоминать о необходимости 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моконтроля: «Ты проверяешь то, что ты делаешь?». Кроме того, их лучше пос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дить в классе так, чтобы их возможн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сти с кем-то общат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были минимал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:rsidR="00DC6CAE" w:rsidRDefault="00DC6CAE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B7" w:rsidTr="00ED2EB7">
        <w:trPr>
          <w:cantSplit/>
          <w:trHeight w:val="1134"/>
        </w:trPr>
        <w:tc>
          <w:tcPr>
            <w:tcW w:w="674" w:type="dxa"/>
          </w:tcPr>
          <w:p w:rsidR="00ED2EB7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«Застр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вающие» дети</w:t>
            </w:r>
          </w:p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Таких детей характеризует низкая по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вижность, низкая лабильность психических функций. Они с трудом пер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ются с одного задания на другое. Они 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новательны и зачастую медлительны. Еще одна их особенность заключ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ется в том, что им требуется длительный ориентир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вочный период при выполнении ка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дого задания. Если таких 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тей начинают тор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пить, темп их деятельности снижается еще больше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Процедура тестир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вания требует высокой мобильности: необх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димо быстро переключаться с одного задания на другое, акту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лизировать знания из различных разделов школьной программы. Это может представлять тру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ность для «з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стревающих» детей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Навык переключения тренировать довол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 сложно, но вполне реально научить 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бенка пол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зоваться часами, для того чт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бы определять время, необходимое для 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ждого задания</w:t>
            </w:r>
          </w:p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Это может происх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дить в следующей форме: «Тебе нужно решить 5 задач за час. Значит, на ка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дую задачу ты 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жешь потратить не более 12 минут».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кие упражнения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могут ученику ра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вивать умение пер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ключаться. Можно также заранее опр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делить, сколько вр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мени можно потр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тить на каждое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 на тестировании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Задача взрослого – мягко и по мере во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можности ненавя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чиво </w:t>
            </w:r>
            <w:proofErr w:type="gram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помогать таким детям перекл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чаться</w:t>
            </w:r>
            <w:proofErr w:type="gram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следующее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ние, если они подо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гу раздумывают над каждым: «Ты уже можешь переходить к следующему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нию». Ни в коем случае нельзя их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ропить, от этого темп де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тельности только снижается</w:t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B7" w:rsidTr="00ED2EB7">
        <w:trPr>
          <w:cantSplit/>
          <w:trHeight w:val="1134"/>
        </w:trPr>
        <w:tc>
          <w:tcPr>
            <w:tcW w:w="674" w:type="dxa"/>
          </w:tcPr>
          <w:p w:rsidR="00ED2EB7" w:rsidRPr="00ED2EB7" w:rsidRDefault="00ED2EB7" w:rsidP="00ED2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1" w:type="dxa"/>
            <w:textDirection w:val="btLr"/>
          </w:tcPr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Аудиалы</w:t>
            </w:r>
            <w:proofErr w:type="spellEnd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кин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2EB7">
              <w:rPr>
                <w:rFonts w:ascii="Times New Roman" w:hAnsi="Times New Roman" w:cs="Times New Roman"/>
                <w:b/>
                <w:sz w:val="24"/>
                <w:szCs w:val="24"/>
              </w:rPr>
              <w:t>стетики</w:t>
            </w:r>
            <w:proofErr w:type="spellEnd"/>
          </w:p>
          <w:p w:rsidR="00ED2EB7" w:rsidRPr="00ED2EB7" w:rsidRDefault="00ED2EB7" w:rsidP="00ED2E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Известно, что у человека три основные модальности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приятия: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аудиальная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(слух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вая), визуальная (зрительная) и кинестетическая (тактил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ная). У каждого 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ловека одна из этих модальностей являе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ся ведущей, определяющей 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минирующий способ получ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и переработки информ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ции. Обучение в школе обы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 включает опору на все три модальности (устный рассказ, наглядное пособие, практич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ская работа), что в целом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зволяет усваивать программу детям всех трех групп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 отличие от традиционного э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замена, включающего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и кинестет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ческие элементы (особенно если экзамен пров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дится ус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но), тестирование имеет исключительно визуальную форму. Это облегчает задачу для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детей-визуалов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, одновр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менно усложняя ее для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детей-аудиалов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кинестетиков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Необходимо, чтобы дети данных катег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рий осознали ос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бенности своего учебного стиля, то есть смогли четко сформулировать для себя, как именно они лучше всего усва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вают учебный мат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риал, и воспользов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лись этим знанием при повторении учебного материала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D2EB7" w:rsidRPr="00DC6CAE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могут во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пользоваться речью, то есть очень тихо проговаривать зад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ния вслух. (Чтобы это никому не меш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ло, стоит продумать, в какое место класса лучше посадить 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кого ребенка). В сл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чае затруднения можно рассказать им о том, в чем закл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чается суть задания. Им не требуется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мощь в решении, им нужно просто п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мочь осмыслить суть задания. </w:t>
            </w:r>
            <w:proofErr w:type="spellStart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Кинестет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C6CAE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помогать себе простыми дв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жениями (например, подвигать ногами под столом). Им также стоит разр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шить какую-то дв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гательную акти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CA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ED2EB7" w:rsidRDefault="00ED2EB7" w:rsidP="00F04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B7" w:rsidRPr="00DC6CAE" w:rsidRDefault="00ED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EB7" w:rsidRPr="00DC6CAE" w:rsidSect="00ED2E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C6CAE"/>
    <w:rsid w:val="00221295"/>
    <w:rsid w:val="00DC6CAE"/>
    <w:rsid w:val="00ED2EB7"/>
    <w:rsid w:val="00F0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2016-03-05T05:21:00Z</dcterms:created>
  <dcterms:modified xsi:type="dcterms:W3CDTF">2016-03-05T05:43:00Z</dcterms:modified>
</cp:coreProperties>
</file>