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7" w:rsidRPr="00AB5113" w:rsidRDefault="00E62657" w:rsidP="00AB5113">
      <w:pPr>
        <w:ind w:firstLine="709"/>
        <w:jc w:val="right"/>
        <w:rPr>
          <w:color w:val="auto"/>
          <w:szCs w:val="30"/>
        </w:rPr>
      </w:pPr>
      <w:r w:rsidRPr="00AB5113">
        <w:rPr>
          <w:color w:val="auto"/>
          <w:szCs w:val="30"/>
        </w:rPr>
        <w:t xml:space="preserve">Приложение </w:t>
      </w:r>
      <w:r>
        <w:rPr>
          <w:color w:val="auto"/>
          <w:szCs w:val="30"/>
        </w:rPr>
        <w:t>20</w:t>
      </w:r>
    </w:p>
    <w:p w:rsidR="00E62657" w:rsidRDefault="00E62657" w:rsidP="002755A2">
      <w:pPr>
        <w:autoSpaceDE w:val="0"/>
        <w:adjustRightInd w:val="0"/>
        <w:jc w:val="center"/>
        <w:rPr>
          <w:b/>
          <w:szCs w:val="30"/>
          <w:lang w:eastAsia="ru-RU"/>
        </w:rPr>
      </w:pPr>
      <w:r w:rsidRPr="004177BE">
        <w:rPr>
          <w:b/>
          <w:szCs w:val="30"/>
          <w:lang w:eastAsia="ru-RU"/>
        </w:rPr>
        <w:t>ОСОБЕННОСТИ ОРГАНИЗАЦИИ ОБРАЗОВАТЕЛЬНОГО ПРОЦЕССА ПРИ ИЗУЧЕНИИ УЧЕБНОГО ПРЕДМЕТА «ДОПРИЗЫВНАЯ И МЕДИЦИНСКАЯ ПОДГОТОВКА»</w:t>
      </w:r>
    </w:p>
    <w:p w:rsidR="00E62657" w:rsidRPr="004177BE" w:rsidRDefault="00E62657" w:rsidP="002755A2">
      <w:pPr>
        <w:autoSpaceDE w:val="0"/>
        <w:adjustRightInd w:val="0"/>
        <w:jc w:val="center"/>
        <w:rPr>
          <w:b/>
          <w:szCs w:val="30"/>
          <w:lang w:eastAsia="ru-RU"/>
        </w:rPr>
      </w:pPr>
    </w:p>
    <w:p w:rsidR="00E62657" w:rsidRPr="004177BE" w:rsidRDefault="00E62657" w:rsidP="009C1BD4">
      <w:pPr>
        <w:numPr>
          <w:ilvl w:val="0"/>
          <w:numId w:val="1"/>
        </w:numPr>
        <w:ind w:left="0" w:firstLine="709"/>
        <w:contextualSpacing/>
        <w:rPr>
          <w:b/>
          <w:szCs w:val="30"/>
          <w:u w:val="single"/>
        </w:rPr>
      </w:pPr>
      <w:r w:rsidRPr="004177BE">
        <w:rPr>
          <w:b/>
          <w:szCs w:val="30"/>
          <w:u w:val="single"/>
        </w:rPr>
        <w:t>Учебные программы</w:t>
      </w:r>
    </w:p>
    <w:p w:rsidR="00E62657" w:rsidRPr="004177BE" w:rsidRDefault="00E62657" w:rsidP="00AB5113">
      <w:pPr>
        <w:ind w:firstLine="709"/>
        <w:contextualSpacing/>
        <w:rPr>
          <w:b/>
          <w:bCs/>
          <w:caps/>
          <w:szCs w:val="30"/>
        </w:rPr>
      </w:pPr>
      <w:r w:rsidRPr="004177BE">
        <w:rPr>
          <w:szCs w:val="30"/>
          <w:lang w:val="be-BY"/>
        </w:rPr>
        <w:t>В 202</w:t>
      </w:r>
      <w:r>
        <w:rPr>
          <w:szCs w:val="30"/>
          <w:lang w:val="be-BY"/>
        </w:rPr>
        <w:t>2</w:t>
      </w:r>
      <w:r w:rsidRPr="004177BE">
        <w:rPr>
          <w:szCs w:val="30"/>
          <w:lang w:val="be-BY"/>
        </w:rPr>
        <w:t>/20</w:t>
      </w:r>
      <w:r w:rsidRPr="004177BE">
        <w:rPr>
          <w:szCs w:val="30"/>
        </w:rPr>
        <w:t>2</w:t>
      </w:r>
      <w:r>
        <w:rPr>
          <w:szCs w:val="30"/>
        </w:rPr>
        <w:t>3</w:t>
      </w:r>
      <w:r w:rsidRPr="004177BE">
        <w:rPr>
          <w:szCs w:val="30"/>
          <w:lang w:val="be-BY"/>
        </w:rPr>
        <w:t xml:space="preserve"> учебном году используются следующие учебные программы:</w:t>
      </w:r>
    </w:p>
    <w:tbl>
      <w:tblPr>
        <w:tblpPr w:leftFromText="180" w:rightFromText="180" w:vertAnchor="text" w:horzAnchor="margin" w:tblpXSpec="center" w:tblpY="22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9"/>
        <w:gridCol w:w="2291"/>
        <w:gridCol w:w="2291"/>
      </w:tblGrid>
      <w:tr w:rsidR="00E62657" w:rsidRPr="00C52E71" w:rsidTr="00C52E71">
        <w:trPr>
          <w:trHeight w:val="416"/>
        </w:trPr>
        <w:tc>
          <w:tcPr>
            <w:tcW w:w="4769" w:type="dxa"/>
            <w:vAlign w:val="center"/>
          </w:tcPr>
          <w:p w:rsidR="00E62657" w:rsidRPr="00C52E71" w:rsidRDefault="00E62657" w:rsidP="00C52E71">
            <w:pPr>
              <w:contextualSpacing/>
              <w:jc w:val="center"/>
              <w:rPr>
                <w:sz w:val="26"/>
                <w:szCs w:val="26"/>
                <w:lang w:val="be-BY"/>
              </w:rPr>
            </w:pPr>
            <w:r w:rsidRPr="00C52E71">
              <w:rPr>
                <w:sz w:val="26"/>
                <w:szCs w:val="26"/>
                <w:lang w:val="be-BY"/>
              </w:rPr>
              <w:t>Класс</w:t>
            </w:r>
          </w:p>
        </w:tc>
        <w:tc>
          <w:tcPr>
            <w:tcW w:w="2291" w:type="dxa"/>
            <w:vAlign w:val="center"/>
          </w:tcPr>
          <w:p w:rsidR="00E62657" w:rsidRPr="00C52E71" w:rsidRDefault="00E62657" w:rsidP="00C52E71">
            <w:pPr>
              <w:contextualSpacing/>
              <w:jc w:val="center"/>
              <w:rPr>
                <w:sz w:val="26"/>
                <w:szCs w:val="26"/>
              </w:rPr>
            </w:pPr>
            <w:r w:rsidRPr="00C52E71">
              <w:rPr>
                <w:sz w:val="26"/>
                <w:szCs w:val="26"/>
              </w:rPr>
              <w:t>Х</w:t>
            </w:r>
          </w:p>
        </w:tc>
        <w:tc>
          <w:tcPr>
            <w:tcW w:w="2291" w:type="dxa"/>
            <w:vAlign w:val="center"/>
          </w:tcPr>
          <w:p w:rsidR="00E62657" w:rsidRPr="00C52E71" w:rsidRDefault="00E62657" w:rsidP="00C52E71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C52E71">
              <w:rPr>
                <w:sz w:val="26"/>
                <w:szCs w:val="26"/>
              </w:rPr>
              <w:t>Х</w:t>
            </w:r>
            <w:r w:rsidRPr="00C52E71">
              <w:rPr>
                <w:sz w:val="26"/>
                <w:szCs w:val="26"/>
                <w:lang w:val="en-US"/>
              </w:rPr>
              <w:t>I</w:t>
            </w:r>
          </w:p>
        </w:tc>
      </w:tr>
      <w:tr w:rsidR="00E62657" w:rsidRPr="00C52E71" w:rsidTr="00C52E71">
        <w:tc>
          <w:tcPr>
            <w:tcW w:w="4769" w:type="dxa"/>
          </w:tcPr>
          <w:p w:rsidR="00E62657" w:rsidRPr="00C52E71" w:rsidRDefault="00E62657" w:rsidP="00C52E71">
            <w:pPr>
              <w:contextualSpacing/>
              <w:rPr>
                <w:sz w:val="26"/>
                <w:szCs w:val="26"/>
                <w:lang w:val="be-BY"/>
              </w:rPr>
            </w:pPr>
            <w:r w:rsidRPr="00C52E71">
              <w:rPr>
                <w:sz w:val="26"/>
                <w:szCs w:val="26"/>
                <w:lang w:val="be-BY"/>
              </w:rPr>
              <w:t>Год утверждения (издания) учебной программы</w:t>
            </w:r>
          </w:p>
        </w:tc>
        <w:tc>
          <w:tcPr>
            <w:tcW w:w="2291" w:type="dxa"/>
            <w:vAlign w:val="center"/>
          </w:tcPr>
          <w:p w:rsidR="00E62657" w:rsidRPr="00C52E71" w:rsidRDefault="00E62657" w:rsidP="00C52E71">
            <w:pPr>
              <w:contextualSpacing/>
              <w:jc w:val="center"/>
              <w:rPr>
                <w:sz w:val="26"/>
                <w:szCs w:val="26"/>
              </w:rPr>
            </w:pPr>
            <w:r w:rsidRPr="00C52E71">
              <w:rPr>
                <w:sz w:val="26"/>
                <w:szCs w:val="26"/>
                <w:lang w:val="be-BY"/>
              </w:rPr>
              <w:t>2022</w:t>
            </w:r>
          </w:p>
        </w:tc>
        <w:tc>
          <w:tcPr>
            <w:tcW w:w="2291" w:type="dxa"/>
            <w:vAlign w:val="center"/>
          </w:tcPr>
          <w:p w:rsidR="00E62657" w:rsidRPr="00C52E71" w:rsidRDefault="00E62657" w:rsidP="00C52E71">
            <w:pPr>
              <w:contextualSpacing/>
              <w:jc w:val="center"/>
              <w:rPr>
                <w:sz w:val="26"/>
                <w:szCs w:val="26"/>
              </w:rPr>
            </w:pPr>
            <w:r w:rsidRPr="00C52E71">
              <w:rPr>
                <w:sz w:val="26"/>
                <w:szCs w:val="26"/>
                <w:lang w:val="be-BY"/>
              </w:rPr>
              <w:t>2022</w:t>
            </w:r>
          </w:p>
        </w:tc>
      </w:tr>
    </w:tbl>
    <w:p w:rsidR="00E62657" w:rsidRPr="004177BE" w:rsidRDefault="00E62657" w:rsidP="007E5099">
      <w:pPr>
        <w:ind w:firstLine="709"/>
        <w:rPr>
          <w:i/>
          <w:iCs/>
          <w:szCs w:val="30"/>
          <w:u w:val="single"/>
        </w:rPr>
      </w:pPr>
      <w:r w:rsidRPr="009C1BD4">
        <w:rPr>
          <w:szCs w:val="30"/>
          <w:lang w:val="be-BY"/>
        </w:rPr>
        <w:t>Учебные программы размещены на национальном образовательном портале:</w:t>
      </w:r>
      <w:r>
        <w:rPr>
          <w:szCs w:val="30"/>
          <w:lang w:val="be-BY"/>
        </w:rPr>
        <w:t xml:space="preserve"> </w:t>
      </w:r>
      <w:hyperlink r:id="rId7" w:history="1">
        <w:r w:rsidRPr="002235B8">
          <w:rPr>
            <w:rStyle w:val="Hyperlink"/>
            <w:i/>
            <w:szCs w:val="30"/>
          </w:rPr>
          <w:t>https://adu.by</w:t>
        </w:r>
        <w:r w:rsidRPr="00191233">
          <w:rPr>
            <w:rStyle w:val="Hyperlink"/>
            <w:i/>
            <w:color w:val="auto"/>
            <w:szCs w:val="30"/>
          </w:rPr>
          <w:t>/</w:t>
        </w:r>
      </w:hyperlink>
      <w:r w:rsidRPr="004620F4">
        <w:rPr>
          <w:i/>
          <w:szCs w:val="30"/>
        </w:rPr>
        <w:t xml:space="preserve"> </w:t>
      </w:r>
      <w:hyperlink r:id="rId8" w:history="1">
        <w:r w:rsidRPr="00EE4963">
          <w:rPr>
            <w:rStyle w:val="Hyperlink"/>
            <w:i/>
            <w:szCs w:val="30"/>
          </w:rPr>
          <w:t>Главная / Образовательный процесс. 2022/2023 учебный год / Общее среднее образование / Учебные предметы. V—XI классы / Допризывная и медицинская подготовка.</w:t>
        </w:r>
      </w:hyperlink>
    </w:p>
    <w:p w:rsidR="00E62657" w:rsidRDefault="00E62657" w:rsidP="009C1BD4">
      <w:pPr>
        <w:numPr>
          <w:ilvl w:val="0"/>
          <w:numId w:val="1"/>
        </w:numPr>
        <w:ind w:left="0" w:firstLine="709"/>
        <w:contextualSpacing/>
        <w:rPr>
          <w:b/>
          <w:szCs w:val="30"/>
          <w:u w:val="single"/>
        </w:rPr>
      </w:pPr>
      <w:r w:rsidRPr="004177BE">
        <w:rPr>
          <w:b/>
          <w:szCs w:val="30"/>
          <w:u w:val="single"/>
        </w:rPr>
        <w:t>Учебные издания</w:t>
      </w:r>
    </w:p>
    <w:p w:rsidR="00E62657" w:rsidRPr="00C3728E" w:rsidRDefault="00E62657" w:rsidP="0030665E">
      <w:pPr>
        <w:ind w:firstLine="709"/>
        <w:rPr>
          <w:i/>
          <w:szCs w:val="30"/>
        </w:rPr>
      </w:pPr>
      <w:r w:rsidRPr="00C3728E">
        <w:rPr>
          <w:szCs w:val="30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2022/2023 навучальным годзе» (утвержден 25</w:t>
      </w:r>
      <w:r>
        <w:rPr>
          <w:szCs w:val="30"/>
        </w:rPr>
        <w:t>.03.</w:t>
      </w:r>
      <w:r w:rsidRPr="00C3728E">
        <w:rPr>
          <w:szCs w:val="30"/>
        </w:rPr>
        <w:t xml:space="preserve">2022 г.). Данный документ опубликован в бюллетене Министерства образования Республики Беларусь «Зборнік нарматыўных дакументаў» (№ 8, 2022), размещен на национальном образовательном портале: </w:t>
      </w:r>
      <w:hyperlink r:id="rId9" w:history="1">
        <w:r w:rsidRPr="002235B8">
          <w:rPr>
            <w:rStyle w:val="Hyperlink"/>
            <w:i/>
            <w:szCs w:val="30"/>
          </w:rPr>
          <w:t>https://adu.by/</w:t>
        </w:r>
      </w:hyperlink>
      <w:r w:rsidRPr="00C3728E">
        <w:rPr>
          <w:i/>
          <w:szCs w:val="30"/>
        </w:rPr>
        <w:t xml:space="preserve"> </w:t>
      </w:r>
      <w:hyperlink r:id="rId10" w:history="1">
        <w:r w:rsidRPr="000C1CF8">
          <w:rPr>
            <w:rStyle w:val="Hyperlink"/>
            <w:i/>
            <w:szCs w:val="30"/>
          </w:rPr>
          <w:t>Главная / Образовательный процесс. 2022/2023 учебный год</w:t>
        </w:r>
        <w:r>
          <w:rPr>
            <w:rStyle w:val="Hyperlink"/>
            <w:i/>
            <w:szCs w:val="30"/>
          </w:rPr>
          <w:t> </w:t>
        </w:r>
        <w:r w:rsidRPr="000C1CF8">
          <w:rPr>
            <w:rStyle w:val="Hyperlink"/>
            <w:i/>
            <w:szCs w:val="30"/>
          </w:rPr>
          <w:t>/ Общее среднее образование / Перечни учебных изданий.</w:t>
        </w:r>
      </w:hyperlink>
    </w:p>
    <w:p w:rsidR="00E62657" w:rsidRPr="00C3728E" w:rsidRDefault="00E62657" w:rsidP="0030665E">
      <w:pPr>
        <w:ind w:firstLine="709"/>
        <w:rPr>
          <w:szCs w:val="30"/>
        </w:rPr>
      </w:pPr>
      <w:r w:rsidRPr="00C3728E">
        <w:rPr>
          <w:szCs w:val="30"/>
        </w:rPr>
        <w:t>Электронные версии учебных пособий, которые будут использоваться в 2022/2023 учебном году, размещены на национальном образовательном портале</w:t>
      </w:r>
      <w:r>
        <w:rPr>
          <w:szCs w:val="30"/>
        </w:rPr>
        <w:t>:</w:t>
      </w:r>
      <w:r w:rsidRPr="00C3728E">
        <w:rPr>
          <w:szCs w:val="30"/>
        </w:rPr>
        <w:t xml:space="preserve"> </w:t>
      </w:r>
      <w:hyperlink r:id="rId11" w:history="1">
        <w:r w:rsidRPr="00C3728E">
          <w:rPr>
            <w:rStyle w:val="Hyperlink"/>
            <w:i/>
            <w:szCs w:val="30"/>
          </w:rPr>
          <w:t>http://e-padruchnik.adu.by</w:t>
        </w:r>
      </w:hyperlink>
      <w:r w:rsidRPr="00C3728E">
        <w:rPr>
          <w:i/>
          <w:szCs w:val="30"/>
        </w:rPr>
        <w:t>.</w:t>
      </w:r>
    </w:p>
    <w:p w:rsidR="00E62657" w:rsidRPr="00562803" w:rsidRDefault="00E62657" w:rsidP="007E5099">
      <w:pPr>
        <w:ind w:firstLine="709"/>
        <w:contextualSpacing/>
        <w:rPr>
          <w:rStyle w:val="Hyperlink"/>
          <w:i/>
          <w:color w:val="auto"/>
          <w:szCs w:val="30"/>
        </w:rPr>
      </w:pPr>
      <w:r w:rsidRPr="000B500D">
        <w:rPr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2" w:history="1">
        <w:r w:rsidRPr="002235B8">
          <w:rPr>
            <w:rStyle w:val="Hyperlink"/>
            <w:i/>
            <w:szCs w:val="30"/>
          </w:rPr>
          <w:t>https://adu.by/</w:t>
        </w:r>
      </w:hyperlink>
      <w:r w:rsidRPr="004620F4">
        <w:rPr>
          <w:i/>
          <w:szCs w:val="30"/>
        </w:rPr>
        <w:t xml:space="preserve"> </w:t>
      </w:r>
      <w:hyperlink r:id="rId13" w:history="1">
        <w:r w:rsidRPr="000C1CF8">
          <w:rPr>
            <w:rStyle w:val="Hyperlink"/>
            <w:i/>
            <w:szCs w:val="30"/>
          </w:rPr>
          <w:t>Главная / Образовательный процесс. 2022/2023 учебный год / Общее среднее образование / Учебные предметы. V—XI классы / Допризывная и медицинская подготовка.</w:t>
        </w:r>
      </w:hyperlink>
    </w:p>
    <w:p w:rsidR="00E62657" w:rsidRDefault="00E62657" w:rsidP="00D958AB">
      <w:pPr>
        <w:ind w:firstLine="709"/>
        <w:contextualSpacing/>
        <w:rPr>
          <w:i/>
          <w:szCs w:val="30"/>
        </w:rPr>
      </w:pPr>
      <w:r w:rsidRPr="004177BE">
        <w:rPr>
          <w:szCs w:val="30"/>
        </w:rPr>
        <w:t xml:space="preserve">Полная информация об учебно-методическом обеспечении учебного предмета «Допризывная и медицинская подготовка» </w:t>
      </w:r>
      <w:r>
        <w:rPr>
          <w:szCs w:val="30"/>
        </w:rPr>
        <w:t>в 2022/2023 </w:t>
      </w:r>
      <w:r w:rsidRPr="004177BE">
        <w:rPr>
          <w:szCs w:val="30"/>
        </w:rPr>
        <w:t>учебном году размещена на национальном образовательном портале:</w:t>
      </w:r>
      <w:r w:rsidRPr="00DB70D0">
        <w:rPr>
          <w:i/>
          <w:szCs w:val="30"/>
        </w:rPr>
        <w:t xml:space="preserve"> </w:t>
      </w:r>
      <w:hyperlink r:id="rId14" w:history="1">
        <w:r w:rsidRPr="002235B8">
          <w:rPr>
            <w:rStyle w:val="Hyperlink"/>
            <w:i/>
            <w:szCs w:val="30"/>
          </w:rPr>
          <w:t>https://adu.by/</w:t>
        </w:r>
      </w:hyperlink>
      <w:r w:rsidRPr="004620F4">
        <w:rPr>
          <w:i/>
          <w:szCs w:val="30"/>
        </w:rPr>
        <w:t xml:space="preserve"> </w:t>
      </w:r>
      <w:hyperlink r:id="rId15" w:history="1">
        <w:r w:rsidRPr="00AB5227">
          <w:rPr>
            <w:rStyle w:val="Hyperlink"/>
            <w:i/>
            <w:szCs w:val="30"/>
          </w:rPr>
          <w:t>Главная / Образовательный процесс. 2022/2023 учебный год / Общее среднее образование / Учебные предметы. V—XI классы / Допризывная и медицинская подготовка.</w:t>
        </w:r>
      </w:hyperlink>
    </w:p>
    <w:p w:rsidR="00E62657" w:rsidRPr="00D50D04" w:rsidRDefault="00E62657" w:rsidP="00D50D04">
      <w:pPr>
        <w:widowControl w:val="0"/>
        <w:tabs>
          <w:tab w:val="left" w:pos="9639"/>
        </w:tabs>
        <w:ind w:firstLine="709"/>
        <w:rPr>
          <w:bCs/>
          <w:color w:val="auto"/>
          <w:szCs w:val="30"/>
        </w:rPr>
      </w:pPr>
      <w:r w:rsidRPr="00D50D04">
        <w:rPr>
          <w:bCs/>
          <w:color w:val="auto"/>
          <w:szCs w:val="30"/>
        </w:rPr>
        <w:t>В дополнение к нормативным правовым документам, указанным в общей части данного инструктивно-методического письма</w:t>
      </w:r>
      <w:r w:rsidRPr="00D50D04">
        <w:rPr>
          <w:color w:val="auto"/>
          <w:szCs w:val="30"/>
        </w:rPr>
        <w:t xml:space="preserve">, при организации </w:t>
      </w:r>
      <w:r>
        <w:rPr>
          <w:color w:val="auto"/>
          <w:szCs w:val="30"/>
        </w:rPr>
        <w:t xml:space="preserve">образовательного </w:t>
      </w:r>
      <w:r w:rsidRPr="00D50D04">
        <w:rPr>
          <w:color w:val="auto"/>
          <w:szCs w:val="30"/>
        </w:rPr>
        <w:t>процесса</w:t>
      </w:r>
      <w:r w:rsidRPr="00D50D04">
        <w:rPr>
          <w:bCs/>
          <w:color w:val="auto"/>
          <w:szCs w:val="30"/>
        </w:rPr>
        <w:t xml:space="preserve"> </w:t>
      </w:r>
      <w:r>
        <w:rPr>
          <w:bCs/>
          <w:color w:val="auto"/>
          <w:szCs w:val="30"/>
        </w:rPr>
        <w:t>по учебному предмету «Допризывная и медицинская подготовка»</w:t>
      </w:r>
      <w:r w:rsidRPr="00D50D04">
        <w:rPr>
          <w:bCs/>
          <w:color w:val="auto"/>
          <w:szCs w:val="30"/>
        </w:rPr>
        <w:t xml:space="preserve"> следует руководствоваться:</w:t>
      </w:r>
    </w:p>
    <w:p w:rsidR="00E62657" w:rsidRDefault="00E62657" w:rsidP="00D50D04">
      <w:pPr>
        <w:ind w:firstLine="709"/>
        <w:contextualSpacing/>
        <w:rPr>
          <w:szCs w:val="30"/>
        </w:rPr>
      </w:pPr>
      <w:r w:rsidRPr="00430EC5">
        <w:rPr>
          <w:szCs w:val="30"/>
        </w:rPr>
        <w:t xml:space="preserve">приказом Министра обороны Республики Беларусь от </w:t>
      </w:r>
      <w:r w:rsidRPr="008B0C7E">
        <w:rPr>
          <w:szCs w:val="30"/>
        </w:rPr>
        <w:t>04.07.2018 № 985</w:t>
      </w:r>
      <w:r w:rsidRPr="00430EC5">
        <w:rPr>
          <w:szCs w:val="30"/>
        </w:rPr>
        <w:t xml:space="preserve"> «О закреплении соединений</w:t>
      </w:r>
      <w:r w:rsidRPr="00C10D1E">
        <w:rPr>
          <w:szCs w:val="30"/>
        </w:rPr>
        <w:t>, воинских частей, военных учебных заведений и организаций Вооруженных Сил за учреждениями о</w:t>
      </w:r>
      <w:r>
        <w:rPr>
          <w:szCs w:val="30"/>
        </w:rPr>
        <w:t xml:space="preserve">бразования Республики Беларусь» с изменениями и дополнениями </w:t>
      </w:r>
      <w:r w:rsidRPr="008B0C7E">
        <w:rPr>
          <w:szCs w:val="30"/>
        </w:rPr>
        <w:t>от 25.08.2020 №</w:t>
      </w:r>
      <w:r w:rsidRPr="008B0C7E">
        <w:rPr>
          <w:szCs w:val="30"/>
          <w:lang w:val="en-US"/>
        </w:rPr>
        <w:t> </w:t>
      </w:r>
      <w:r w:rsidRPr="008B0C7E">
        <w:rPr>
          <w:szCs w:val="30"/>
        </w:rPr>
        <w:t>1052;</w:t>
      </w:r>
    </w:p>
    <w:p w:rsidR="00E62657" w:rsidRDefault="00E62657" w:rsidP="00D50D04">
      <w:pPr>
        <w:ind w:firstLine="709"/>
        <w:contextualSpacing/>
        <w:rPr>
          <w:szCs w:val="30"/>
        </w:rPr>
      </w:pPr>
      <w:r w:rsidRPr="00C10D1E">
        <w:rPr>
          <w:szCs w:val="30"/>
        </w:rPr>
        <w:t>соглашением о взаимодействии и сотрудничестве между Министерством образования Республики Беларусь и Государственным пограничным комитетом Ре</w:t>
      </w:r>
      <w:r>
        <w:rPr>
          <w:szCs w:val="30"/>
        </w:rPr>
        <w:t xml:space="preserve">спублики Беларусь от </w:t>
      </w:r>
      <w:r w:rsidRPr="008B0C7E">
        <w:rPr>
          <w:szCs w:val="30"/>
        </w:rPr>
        <w:t>09.12.2014</w:t>
      </w:r>
      <w:r>
        <w:rPr>
          <w:szCs w:val="30"/>
        </w:rPr>
        <w:t xml:space="preserve">; </w:t>
      </w:r>
    </w:p>
    <w:p w:rsidR="00E62657" w:rsidRDefault="00E62657" w:rsidP="00D50D04">
      <w:pPr>
        <w:ind w:firstLine="709"/>
        <w:contextualSpacing/>
        <w:rPr>
          <w:szCs w:val="30"/>
        </w:rPr>
      </w:pPr>
      <w:r>
        <w:rPr>
          <w:szCs w:val="30"/>
        </w:rPr>
        <w:t>п</w:t>
      </w:r>
      <w:r w:rsidRPr="00F34E0A">
        <w:rPr>
          <w:szCs w:val="30"/>
        </w:rPr>
        <w:t xml:space="preserve">ланом мероприятий по реализации второго этапа комплекса мер, направленных на повышение престижа срочной военной службы, утвержденным </w:t>
      </w:r>
      <w:r>
        <w:rPr>
          <w:szCs w:val="30"/>
        </w:rPr>
        <w:t>з</w:t>
      </w:r>
      <w:r w:rsidRPr="00F34E0A">
        <w:rPr>
          <w:szCs w:val="30"/>
        </w:rPr>
        <w:t xml:space="preserve">аместителем </w:t>
      </w:r>
      <w:r>
        <w:rPr>
          <w:szCs w:val="30"/>
        </w:rPr>
        <w:t>п</w:t>
      </w:r>
      <w:r w:rsidRPr="00F34E0A">
        <w:rPr>
          <w:szCs w:val="30"/>
        </w:rPr>
        <w:t>ремьер-министра Республики Беларусь от</w:t>
      </w:r>
      <w:r>
        <w:rPr>
          <w:szCs w:val="30"/>
        </w:rPr>
        <w:t> </w:t>
      </w:r>
      <w:r w:rsidRPr="008B0C7E">
        <w:rPr>
          <w:szCs w:val="30"/>
        </w:rPr>
        <w:t>10.12.2019 № 33/208-190/657</w:t>
      </w:r>
      <w:r w:rsidRPr="00F34E0A">
        <w:rPr>
          <w:szCs w:val="30"/>
        </w:rPr>
        <w:t>.</w:t>
      </w:r>
    </w:p>
    <w:p w:rsidR="00E62657" w:rsidRPr="00F34E0A" w:rsidRDefault="00E62657" w:rsidP="004961A2">
      <w:pPr>
        <w:ind w:firstLine="709"/>
        <w:contextualSpacing/>
        <w:rPr>
          <w:szCs w:val="30"/>
        </w:rPr>
      </w:pPr>
      <w:r>
        <w:rPr>
          <w:b/>
          <w:szCs w:val="30"/>
        </w:rPr>
        <w:t>Необходимо обратить особое вн</w:t>
      </w:r>
      <w:r w:rsidRPr="001518A2">
        <w:rPr>
          <w:b/>
          <w:szCs w:val="30"/>
        </w:rPr>
        <w:t>имание</w:t>
      </w:r>
      <w:r w:rsidRPr="00F34E0A">
        <w:rPr>
          <w:szCs w:val="30"/>
        </w:rPr>
        <w:t xml:space="preserve"> на безусловное выполнение руководителями учреждений общего среднего образования и учителями допризывной подготовки требований Директивы Президента Республики Беларусь от 11.03.2004 № 1 «О мерах по укреплению общественной безопасности и дисциплины» (в редакции Указа Президента Республики Беларусь от 12.10.2015 № 420).</w:t>
      </w:r>
    </w:p>
    <w:p w:rsidR="00E62657" w:rsidRPr="004177BE" w:rsidRDefault="00E62657" w:rsidP="00A670C0">
      <w:pPr>
        <w:numPr>
          <w:ilvl w:val="0"/>
          <w:numId w:val="1"/>
        </w:numPr>
        <w:ind w:left="0" w:firstLine="709"/>
        <w:contextualSpacing/>
        <w:rPr>
          <w:b/>
          <w:szCs w:val="30"/>
        </w:rPr>
      </w:pPr>
      <w:r w:rsidRPr="004177BE">
        <w:rPr>
          <w:b/>
          <w:szCs w:val="30"/>
          <w:u w:val="single"/>
        </w:rPr>
        <w:t>Особенности организации образовательного процесса</w:t>
      </w:r>
    </w:p>
    <w:p w:rsidR="00E62657" w:rsidRPr="00234E83" w:rsidRDefault="00E62657" w:rsidP="00234E83">
      <w:pPr>
        <w:ind w:firstLine="709"/>
        <w:rPr>
          <w:szCs w:val="30"/>
        </w:rPr>
      </w:pPr>
      <w:r w:rsidRPr="00234E83">
        <w:rPr>
          <w:szCs w:val="30"/>
        </w:rPr>
        <w:t xml:space="preserve">Обращаем внимание на то, что при организации образовательного процесса учитель обязан руководствоваться требованиями учебных программ по учебному предмету, на основе которых </w:t>
      </w:r>
      <w:r>
        <w:rPr>
          <w:szCs w:val="30"/>
        </w:rPr>
        <w:t>он</w:t>
      </w:r>
      <w:r w:rsidRPr="00234E83">
        <w:rPr>
          <w:szCs w:val="30"/>
        </w:rPr>
        <w:t xml:space="preserve"> 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:rsidR="00E62657" w:rsidRPr="00234E83" w:rsidRDefault="00E62657" w:rsidP="00234E83">
      <w:pPr>
        <w:ind w:firstLine="709"/>
        <w:rPr>
          <w:szCs w:val="30"/>
        </w:rPr>
      </w:pPr>
      <w:r w:rsidRPr="00234E83">
        <w:rPr>
          <w:szCs w:val="30"/>
        </w:rPr>
        <w:t>В учебной программе содержатся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:rsidR="00E62657" w:rsidRPr="00C10D1E" w:rsidRDefault="00E62657" w:rsidP="00C10D1E">
      <w:pPr>
        <w:ind w:firstLine="709"/>
        <w:contextualSpacing/>
        <w:rPr>
          <w:szCs w:val="30"/>
        </w:rPr>
      </w:pPr>
      <w:r>
        <w:rPr>
          <w:szCs w:val="30"/>
        </w:rPr>
        <w:t>При изучении блока «Допризывная подготовка» р</w:t>
      </w:r>
      <w:r w:rsidRPr="00C10D1E">
        <w:rPr>
          <w:szCs w:val="30"/>
        </w:rPr>
        <w:t>екомендуется классы именовать взводами (взвод делится на два-три отделения). Из числа юношей, обладающих высокими морально-психологическими и лидерскими качествами, назначаются командиры взводов и отделений. Каждое учебное занятие по допризывной подготовке начинается с</w:t>
      </w:r>
      <w:r>
        <w:rPr>
          <w:szCs w:val="30"/>
        </w:rPr>
        <w:t xml:space="preserve"> </w:t>
      </w:r>
      <w:r w:rsidRPr="00C10D1E">
        <w:rPr>
          <w:szCs w:val="30"/>
        </w:rPr>
        <w:t xml:space="preserve">построения личного состава взвода, проверки </w:t>
      </w:r>
      <w:r>
        <w:rPr>
          <w:szCs w:val="30"/>
        </w:rPr>
        <w:t>присутствия</w:t>
      </w:r>
      <w:r w:rsidRPr="00C10D1E">
        <w:rPr>
          <w:szCs w:val="30"/>
        </w:rPr>
        <w:t xml:space="preserve"> учащихся и доклада </w:t>
      </w:r>
      <w:r>
        <w:rPr>
          <w:szCs w:val="30"/>
        </w:rPr>
        <w:t>учителю</w:t>
      </w:r>
      <w:r w:rsidRPr="00C10D1E">
        <w:rPr>
          <w:szCs w:val="30"/>
        </w:rPr>
        <w:t xml:space="preserve"> о готовности к учебному занятию. На учебном занятии должны соблюдаться требования общевоинских уставов при действиях, ответах, обращении учащихся к </w:t>
      </w:r>
      <w:r>
        <w:rPr>
          <w:szCs w:val="30"/>
        </w:rPr>
        <w:t xml:space="preserve">учителю </w:t>
      </w:r>
      <w:r w:rsidRPr="00C10D1E">
        <w:rPr>
          <w:szCs w:val="30"/>
        </w:rPr>
        <w:t>(по воинскому званию при</w:t>
      </w:r>
      <w:r>
        <w:rPr>
          <w:szCs w:val="30"/>
        </w:rPr>
        <w:t> </w:t>
      </w:r>
      <w:r w:rsidRPr="00C10D1E">
        <w:rPr>
          <w:szCs w:val="30"/>
        </w:rPr>
        <w:t>его наличии).</w:t>
      </w:r>
    </w:p>
    <w:p w:rsidR="00E62657" w:rsidRDefault="00E62657" w:rsidP="00C10D1E">
      <w:pPr>
        <w:ind w:firstLine="709"/>
        <w:contextualSpacing/>
        <w:rPr>
          <w:szCs w:val="30"/>
        </w:rPr>
      </w:pPr>
      <w:r>
        <w:rPr>
          <w:szCs w:val="30"/>
        </w:rPr>
        <w:t>У</w:t>
      </w:r>
      <w:r w:rsidRPr="00C10D1E">
        <w:rPr>
          <w:szCs w:val="30"/>
        </w:rPr>
        <w:t>чебные занятия могут проводиться в учреждениях общего среднего образования по одному учебному часу в неделю или блочным методом на</w:t>
      </w:r>
      <w:r>
        <w:rPr>
          <w:szCs w:val="30"/>
        </w:rPr>
        <w:t xml:space="preserve"> </w:t>
      </w:r>
      <w:r w:rsidRPr="00C10D1E">
        <w:rPr>
          <w:szCs w:val="30"/>
        </w:rPr>
        <w:t xml:space="preserve">базе </w:t>
      </w:r>
      <w:r>
        <w:rPr>
          <w:szCs w:val="30"/>
        </w:rPr>
        <w:t xml:space="preserve">межшкольных </w:t>
      </w:r>
      <w:r w:rsidRPr="00C10D1E">
        <w:rPr>
          <w:szCs w:val="30"/>
        </w:rPr>
        <w:t>центров допризывной подготовки.</w:t>
      </w:r>
    </w:p>
    <w:p w:rsidR="00E62657" w:rsidRPr="00C10D1E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>На первом занятии в каждой четверти во всех классах учител</w:t>
      </w:r>
      <w:r>
        <w:rPr>
          <w:szCs w:val="30"/>
        </w:rPr>
        <w:t>я</w:t>
      </w:r>
      <w:r w:rsidRPr="00C10D1E">
        <w:rPr>
          <w:szCs w:val="30"/>
        </w:rPr>
        <w:t xml:space="preserve"> провод</w:t>
      </w:r>
      <w:r>
        <w:rPr>
          <w:szCs w:val="30"/>
        </w:rPr>
        <w:t>я</w:t>
      </w:r>
      <w:r w:rsidRPr="00C10D1E">
        <w:rPr>
          <w:szCs w:val="30"/>
        </w:rPr>
        <w:t xml:space="preserve">т обучение учащихся </w:t>
      </w:r>
      <w:r>
        <w:rPr>
          <w:szCs w:val="30"/>
        </w:rPr>
        <w:t xml:space="preserve">правилам </w:t>
      </w:r>
      <w:r w:rsidRPr="00C10D1E">
        <w:rPr>
          <w:szCs w:val="30"/>
        </w:rPr>
        <w:t>безопасно</w:t>
      </w:r>
      <w:r>
        <w:rPr>
          <w:szCs w:val="30"/>
        </w:rPr>
        <w:t>го поведения</w:t>
      </w:r>
      <w:r w:rsidRPr="00C10D1E">
        <w:rPr>
          <w:szCs w:val="30"/>
        </w:rPr>
        <w:t xml:space="preserve"> на</w:t>
      </w:r>
      <w:r>
        <w:rPr>
          <w:szCs w:val="30"/>
        </w:rPr>
        <w:t xml:space="preserve"> </w:t>
      </w:r>
      <w:r w:rsidRPr="00C10D1E">
        <w:rPr>
          <w:szCs w:val="30"/>
        </w:rPr>
        <w:t xml:space="preserve">уроках допризывной </w:t>
      </w:r>
      <w:r>
        <w:rPr>
          <w:szCs w:val="30"/>
        </w:rPr>
        <w:t xml:space="preserve">и медицинской </w:t>
      </w:r>
      <w:r w:rsidRPr="00C10D1E">
        <w:rPr>
          <w:szCs w:val="30"/>
        </w:rPr>
        <w:t>подготовки и дела</w:t>
      </w:r>
      <w:r>
        <w:rPr>
          <w:szCs w:val="30"/>
        </w:rPr>
        <w:t>ю</w:t>
      </w:r>
      <w:r w:rsidRPr="00C10D1E">
        <w:rPr>
          <w:szCs w:val="30"/>
        </w:rPr>
        <w:t xml:space="preserve">т </w:t>
      </w:r>
      <w:r>
        <w:rPr>
          <w:szCs w:val="30"/>
        </w:rPr>
        <w:t>соответствующие з</w:t>
      </w:r>
      <w:r w:rsidRPr="00C10D1E">
        <w:rPr>
          <w:szCs w:val="30"/>
        </w:rPr>
        <w:t>апис</w:t>
      </w:r>
      <w:r>
        <w:rPr>
          <w:szCs w:val="30"/>
        </w:rPr>
        <w:t>и</w:t>
      </w:r>
      <w:r w:rsidRPr="00C10D1E">
        <w:rPr>
          <w:szCs w:val="30"/>
        </w:rPr>
        <w:t xml:space="preserve"> в классном журнале.</w:t>
      </w:r>
    </w:p>
    <w:p w:rsidR="00E62657" w:rsidRPr="00C10D1E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 xml:space="preserve">Перед началом каждого практического занятия </w:t>
      </w:r>
      <w:r>
        <w:rPr>
          <w:szCs w:val="30"/>
        </w:rPr>
        <w:t>учитель</w:t>
      </w:r>
      <w:r w:rsidRPr="00C10D1E">
        <w:rPr>
          <w:szCs w:val="30"/>
        </w:rPr>
        <w:t xml:space="preserve"> </w:t>
      </w:r>
      <w:r>
        <w:rPr>
          <w:szCs w:val="30"/>
        </w:rPr>
        <w:t xml:space="preserve">допризывной подготовки </w:t>
      </w:r>
      <w:r w:rsidRPr="00C10D1E">
        <w:rPr>
          <w:szCs w:val="30"/>
        </w:rPr>
        <w:t xml:space="preserve">обязан убедиться в создании условий для безопасного проведения занятия, усвоении учащимися </w:t>
      </w:r>
      <w:r>
        <w:rPr>
          <w:szCs w:val="30"/>
        </w:rPr>
        <w:t>правил безопасного поведения</w:t>
      </w:r>
      <w:r w:rsidRPr="00C10D1E">
        <w:rPr>
          <w:szCs w:val="30"/>
        </w:rPr>
        <w:t>.</w:t>
      </w:r>
    </w:p>
    <w:p w:rsidR="00E62657" w:rsidRPr="00C10D1E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>Перед началом выполнения практических занятий по огневой подготовке учитель проводит обучение</w:t>
      </w:r>
      <w:r>
        <w:rPr>
          <w:szCs w:val="30"/>
        </w:rPr>
        <w:t xml:space="preserve"> правилам </w:t>
      </w:r>
      <w:r w:rsidRPr="00C10D1E">
        <w:rPr>
          <w:szCs w:val="30"/>
        </w:rPr>
        <w:t>безопасн</w:t>
      </w:r>
      <w:r>
        <w:rPr>
          <w:szCs w:val="30"/>
        </w:rPr>
        <w:t xml:space="preserve">ого поведения при </w:t>
      </w:r>
      <w:r w:rsidRPr="00C10D1E">
        <w:rPr>
          <w:szCs w:val="30"/>
        </w:rPr>
        <w:t>обращени</w:t>
      </w:r>
      <w:r>
        <w:rPr>
          <w:szCs w:val="30"/>
        </w:rPr>
        <w:t>и</w:t>
      </w:r>
      <w:r w:rsidRPr="00C10D1E">
        <w:rPr>
          <w:szCs w:val="30"/>
        </w:rPr>
        <w:t xml:space="preserve"> с</w:t>
      </w:r>
      <w:r>
        <w:rPr>
          <w:szCs w:val="30"/>
        </w:rPr>
        <w:t> </w:t>
      </w:r>
      <w:r w:rsidRPr="00C10D1E">
        <w:rPr>
          <w:szCs w:val="30"/>
        </w:rPr>
        <w:t>оружием и делает соответствующую запись</w:t>
      </w:r>
      <w:r>
        <w:rPr>
          <w:szCs w:val="30"/>
        </w:rPr>
        <w:t xml:space="preserve"> </w:t>
      </w:r>
      <w:r w:rsidRPr="00C10D1E">
        <w:rPr>
          <w:szCs w:val="30"/>
        </w:rPr>
        <w:t>в классном журнале.</w:t>
      </w:r>
    </w:p>
    <w:p w:rsidR="00E62657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>По окончании учебного г</w:t>
      </w:r>
      <w:r>
        <w:rPr>
          <w:szCs w:val="30"/>
        </w:rPr>
        <w:t xml:space="preserve">ода с учащимися X класса проводятся пятидневные </w:t>
      </w:r>
      <w:r w:rsidRPr="00C10D1E">
        <w:rPr>
          <w:szCs w:val="30"/>
        </w:rPr>
        <w:t>учебно-полев</w:t>
      </w:r>
      <w:r>
        <w:rPr>
          <w:szCs w:val="30"/>
        </w:rPr>
        <w:t>ые</w:t>
      </w:r>
      <w:r w:rsidRPr="00C10D1E">
        <w:rPr>
          <w:szCs w:val="30"/>
        </w:rPr>
        <w:t xml:space="preserve"> сбор</w:t>
      </w:r>
      <w:r>
        <w:rPr>
          <w:szCs w:val="30"/>
        </w:rPr>
        <w:t>ы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практические занятия </w:t>
      </w:r>
      <w:r w:rsidRPr="006A0B93">
        <w:rPr>
          <w:szCs w:val="30"/>
        </w:rPr>
        <w:t>по медицинской подготовке)</w:t>
      </w:r>
      <w:r w:rsidRPr="00C10D1E">
        <w:rPr>
          <w:szCs w:val="30"/>
        </w:rPr>
        <w:t xml:space="preserve"> в</w:t>
      </w:r>
      <w:r>
        <w:rPr>
          <w:szCs w:val="30"/>
        </w:rPr>
        <w:t xml:space="preserve"> </w:t>
      </w:r>
      <w:r w:rsidRPr="00C10D1E">
        <w:rPr>
          <w:szCs w:val="30"/>
        </w:rPr>
        <w:t>объеме 30 учебных часов</w:t>
      </w:r>
      <w:r w:rsidRPr="00F575A9">
        <w:rPr>
          <w:szCs w:val="30"/>
        </w:rPr>
        <w:t>.</w:t>
      </w:r>
    </w:p>
    <w:p w:rsidR="00E62657" w:rsidRDefault="00E62657" w:rsidP="00C10D1E">
      <w:pPr>
        <w:ind w:firstLine="709"/>
        <w:contextualSpacing/>
        <w:rPr>
          <w:szCs w:val="30"/>
        </w:rPr>
      </w:pPr>
      <w:r>
        <w:rPr>
          <w:szCs w:val="30"/>
        </w:rPr>
        <w:t>У</w:t>
      </w:r>
      <w:r w:rsidRPr="00C10D1E">
        <w:rPr>
          <w:szCs w:val="30"/>
        </w:rPr>
        <w:t>чебные часы, отводимые на проведение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 xml:space="preserve">по медицинской подготовке), предусмотрены </w:t>
      </w:r>
      <w:r w:rsidRPr="00257EE8">
        <w:rPr>
          <w:szCs w:val="30"/>
        </w:rPr>
        <w:t>Типовым учебным</w:t>
      </w:r>
      <w:r>
        <w:rPr>
          <w:szCs w:val="30"/>
        </w:rPr>
        <w:t xml:space="preserve"> планом общего среднего образования</w:t>
      </w:r>
      <w:r w:rsidRPr="006A0B93">
        <w:rPr>
          <w:szCs w:val="30"/>
        </w:rPr>
        <w:t xml:space="preserve">. Порядок проведения </w:t>
      </w:r>
      <w:r w:rsidRPr="00C10D1E">
        <w:rPr>
          <w:szCs w:val="30"/>
        </w:rPr>
        <w:t>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>по медицинской подготовке)</w:t>
      </w:r>
      <w:r>
        <w:rPr>
          <w:szCs w:val="30"/>
        </w:rPr>
        <w:t xml:space="preserve"> </w:t>
      </w:r>
      <w:r w:rsidRPr="00C10D1E">
        <w:rPr>
          <w:szCs w:val="30"/>
        </w:rPr>
        <w:t>определяется отдел</w:t>
      </w:r>
      <w:r>
        <w:rPr>
          <w:szCs w:val="30"/>
        </w:rPr>
        <w:t>а</w:t>
      </w:r>
      <w:r w:rsidRPr="00C10D1E">
        <w:rPr>
          <w:szCs w:val="30"/>
        </w:rPr>
        <w:t>ми (управлениями) образования местных исполнительных и распорядительных органов по согласованию с</w:t>
      </w:r>
      <w:r>
        <w:rPr>
          <w:szCs w:val="30"/>
        </w:rPr>
        <w:t> </w:t>
      </w:r>
      <w:r w:rsidRPr="00C10D1E">
        <w:rPr>
          <w:szCs w:val="30"/>
        </w:rPr>
        <w:t>районным</w:t>
      </w:r>
      <w:r>
        <w:rPr>
          <w:szCs w:val="30"/>
        </w:rPr>
        <w:t>и</w:t>
      </w:r>
      <w:r w:rsidRPr="00C10D1E">
        <w:rPr>
          <w:szCs w:val="30"/>
        </w:rPr>
        <w:t xml:space="preserve"> (городским</w:t>
      </w:r>
      <w:r>
        <w:rPr>
          <w:szCs w:val="30"/>
        </w:rPr>
        <w:t>и</w:t>
      </w:r>
      <w:r w:rsidRPr="00C10D1E">
        <w:rPr>
          <w:szCs w:val="30"/>
        </w:rPr>
        <w:t>) военным</w:t>
      </w:r>
      <w:r>
        <w:rPr>
          <w:szCs w:val="30"/>
        </w:rPr>
        <w:t>и</w:t>
      </w:r>
      <w:r w:rsidRPr="00C10D1E">
        <w:rPr>
          <w:szCs w:val="30"/>
        </w:rPr>
        <w:t xml:space="preserve"> комиссариат</w:t>
      </w:r>
      <w:r>
        <w:rPr>
          <w:szCs w:val="30"/>
        </w:rPr>
        <w:t>ами</w:t>
      </w:r>
      <w:r w:rsidRPr="00C10D1E">
        <w:rPr>
          <w:szCs w:val="30"/>
        </w:rPr>
        <w:t xml:space="preserve">, начальниками военных гарнизонов и командирами воинских частей, </w:t>
      </w:r>
      <w:r>
        <w:rPr>
          <w:szCs w:val="30"/>
        </w:rPr>
        <w:t>руководителями</w:t>
      </w:r>
      <w:r w:rsidRPr="00C10D1E">
        <w:rPr>
          <w:szCs w:val="30"/>
        </w:rPr>
        <w:t xml:space="preserve"> организаций охраны здоровья. </w:t>
      </w:r>
      <w:r>
        <w:rPr>
          <w:szCs w:val="30"/>
        </w:rPr>
        <w:t>О</w:t>
      </w:r>
      <w:r w:rsidRPr="00C10D1E">
        <w:rPr>
          <w:szCs w:val="30"/>
        </w:rPr>
        <w:t>рганизация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на базе оздоровительных оборонно-спортивных и военно-патриотических лагерей с привлечением дополнительных денежных средств законных представителей обучающихся допускается только с их согласия. </w:t>
      </w:r>
    </w:p>
    <w:p w:rsidR="00E62657" w:rsidRPr="00C10D1E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>В отдельных случаях допускается перенос сроков прохождения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>по медицинской подготовке</w:t>
      </w:r>
      <w:r w:rsidRPr="00C10D1E">
        <w:rPr>
          <w:szCs w:val="30"/>
        </w:rPr>
        <w:t>) учащим</w:t>
      </w:r>
      <w:r>
        <w:rPr>
          <w:szCs w:val="30"/>
        </w:rPr>
        <w:t>и</w:t>
      </w:r>
      <w:r w:rsidRPr="00C10D1E">
        <w:rPr>
          <w:szCs w:val="30"/>
        </w:rPr>
        <w:t>ся. Руководитель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должен учитывать состояние здоровья учащихся, имеющих заболевания.</w:t>
      </w:r>
    </w:p>
    <w:p w:rsidR="00E62657" w:rsidRDefault="00E62657" w:rsidP="00C10D1E">
      <w:pPr>
        <w:ind w:firstLine="709"/>
        <w:contextualSpacing/>
        <w:rPr>
          <w:szCs w:val="30"/>
        </w:rPr>
      </w:pPr>
      <w:r w:rsidRPr="00C10D1E">
        <w:rPr>
          <w:szCs w:val="30"/>
        </w:rPr>
        <w:t>Темы занятий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>по медицинской подготовке</w:t>
      </w:r>
      <w:r w:rsidRPr="00C10D1E">
        <w:rPr>
          <w:szCs w:val="30"/>
        </w:rPr>
        <w:t>) записываются в классный журнал. По итогам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>по медицинской подготовке</w:t>
      </w:r>
      <w:r w:rsidRPr="00C10D1E">
        <w:rPr>
          <w:szCs w:val="30"/>
        </w:rPr>
        <w:t>) учащимся выставляются отметки в классный журнал. Годовая отметка по учебному предмету «Допризывная и медицинская подготовка» в X классе выставляется с</w:t>
      </w:r>
      <w:r>
        <w:rPr>
          <w:szCs w:val="30"/>
        </w:rPr>
        <w:t> </w:t>
      </w:r>
      <w:r w:rsidRPr="00C10D1E">
        <w:rPr>
          <w:szCs w:val="30"/>
        </w:rPr>
        <w:t>учетом отметки за учебно-полев</w:t>
      </w:r>
      <w:r>
        <w:rPr>
          <w:szCs w:val="30"/>
        </w:rPr>
        <w:t>ые</w:t>
      </w:r>
      <w:r w:rsidRPr="00C10D1E">
        <w:rPr>
          <w:szCs w:val="30"/>
        </w:rPr>
        <w:t xml:space="preserve"> сбор</w:t>
      </w:r>
      <w:r>
        <w:rPr>
          <w:szCs w:val="30"/>
        </w:rPr>
        <w:t>ы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практические занятия </w:t>
      </w:r>
      <w:r w:rsidRPr="006A0B93">
        <w:rPr>
          <w:szCs w:val="30"/>
        </w:rPr>
        <w:t>по медицинской подготовке</w:t>
      </w:r>
      <w:r w:rsidRPr="00C10D1E">
        <w:rPr>
          <w:szCs w:val="30"/>
        </w:rPr>
        <w:t>). Решение о переводе учащихся в XI класс принимается педагогическим советом по завершении учебно-полев</w:t>
      </w:r>
      <w:r>
        <w:rPr>
          <w:szCs w:val="30"/>
        </w:rPr>
        <w:t>ых</w:t>
      </w:r>
      <w:r w:rsidRPr="00C10D1E">
        <w:rPr>
          <w:szCs w:val="30"/>
        </w:rPr>
        <w:t xml:space="preserve"> сбор</w:t>
      </w:r>
      <w:r>
        <w:rPr>
          <w:szCs w:val="30"/>
        </w:rPr>
        <w:t>ов</w:t>
      </w:r>
      <w:r w:rsidRPr="00C10D1E">
        <w:rPr>
          <w:szCs w:val="30"/>
        </w:rPr>
        <w:t xml:space="preserve"> (</w:t>
      </w:r>
      <w:r>
        <w:rPr>
          <w:szCs w:val="30"/>
        </w:rPr>
        <w:t xml:space="preserve">практических занятий </w:t>
      </w:r>
      <w:r w:rsidRPr="006A0B93">
        <w:rPr>
          <w:szCs w:val="30"/>
        </w:rPr>
        <w:t>по медицинской подготовке</w:t>
      </w:r>
      <w:r w:rsidRPr="00C10D1E">
        <w:rPr>
          <w:szCs w:val="30"/>
        </w:rPr>
        <w:t xml:space="preserve">) и </w:t>
      </w:r>
      <w:r>
        <w:rPr>
          <w:szCs w:val="30"/>
        </w:rPr>
        <w:t xml:space="preserve">после </w:t>
      </w:r>
      <w:r w:rsidRPr="00C10D1E">
        <w:rPr>
          <w:szCs w:val="30"/>
        </w:rPr>
        <w:t>выставлени</w:t>
      </w:r>
      <w:r>
        <w:rPr>
          <w:szCs w:val="30"/>
        </w:rPr>
        <w:t>я</w:t>
      </w:r>
      <w:r w:rsidRPr="00C10D1E">
        <w:rPr>
          <w:szCs w:val="30"/>
        </w:rPr>
        <w:t xml:space="preserve"> годовой отметки по</w:t>
      </w:r>
      <w:r>
        <w:rPr>
          <w:szCs w:val="30"/>
        </w:rPr>
        <w:t> </w:t>
      </w:r>
      <w:r w:rsidRPr="00C10D1E">
        <w:rPr>
          <w:szCs w:val="30"/>
        </w:rPr>
        <w:t>учебному предмету «Допризывная и медицинская подготовка».</w:t>
      </w:r>
    </w:p>
    <w:p w:rsidR="00E62657" w:rsidRPr="007F57BB" w:rsidRDefault="00E62657" w:rsidP="007B5446">
      <w:pPr>
        <w:ind w:firstLine="709"/>
        <w:rPr>
          <w:b/>
          <w:szCs w:val="30"/>
        </w:rPr>
      </w:pPr>
      <w:r w:rsidRPr="007F57BB">
        <w:rPr>
          <w:b/>
          <w:szCs w:val="30"/>
        </w:rPr>
        <w:t>Обновленные нормы оценки результатов учебной деятельности учащихся</w:t>
      </w:r>
    </w:p>
    <w:p w:rsidR="00E62657" w:rsidRPr="007F57BB" w:rsidRDefault="00E62657" w:rsidP="007B5446">
      <w:pPr>
        <w:ind w:firstLine="709"/>
        <w:rPr>
          <w:szCs w:val="30"/>
        </w:rPr>
      </w:pPr>
      <w:r w:rsidRPr="007F57BB">
        <w:rPr>
          <w:szCs w:val="30"/>
        </w:rPr>
        <w:t>Порядок проведения текущей, про</w:t>
      </w:r>
      <w:r>
        <w:rPr>
          <w:szCs w:val="30"/>
        </w:rPr>
        <w:t>межуточной и итоговой аттестаций и</w:t>
      </w:r>
      <w:r w:rsidRPr="007F57BB">
        <w:rPr>
          <w:szCs w:val="30"/>
        </w:rPr>
        <w:t xml:space="preserve"> нормы оценки результатов учебной деятельности учащихся по учебным предметам определяются </w:t>
      </w:r>
      <w:r w:rsidRPr="00257EE8">
        <w:rPr>
          <w:szCs w:val="30"/>
          <w:lang w:val="be-BY"/>
        </w:rPr>
        <w:t>П</w:t>
      </w:r>
      <w:r w:rsidRPr="00257EE8">
        <w:rPr>
          <w:szCs w:val="30"/>
        </w:rPr>
        <w:t>равилами проведения аттестации</w:t>
      </w:r>
      <w:r w:rsidRPr="007F57BB">
        <w:rPr>
          <w:szCs w:val="30"/>
        </w:rPr>
        <w:t xml:space="preserve"> учащихся при освоении содержания образовательных программ общего среднего образования, утвержденных Министерством образования.</w:t>
      </w:r>
    </w:p>
    <w:p w:rsidR="00E62657" w:rsidRPr="007F57BB" w:rsidRDefault="00E62657" w:rsidP="007B5446">
      <w:pPr>
        <w:ind w:firstLine="709"/>
        <w:rPr>
          <w:szCs w:val="30"/>
        </w:rPr>
      </w:pPr>
      <w:r w:rsidRPr="007F57BB">
        <w:rPr>
          <w:szCs w:val="30"/>
        </w:rPr>
        <w:t>С 2022/2023 учебного года вводятся в действие обновленные нормы оценки результатов учебной деятельности учащихся, в 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:rsidR="00E62657" w:rsidRPr="007F57BB" w:rsidRDefault="00E62657" w:rsidP="007B5446">
      <w:pPr>
        <w:ind w:firstLine="709"/>
        <w:rPr>
          <w:szCs w:val="30"/>
        </w:rPr>
      </w:pPr>
      <w:r w:rsidRPr="007F57BB">
        <w:rPr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</w:t>
      </w:r>
      <w:r>
        <w:rPr>
          <w:szCs w:val="30"/>
        </w:rPr>
        <w:t>ъявленного учеником результата</w:t>
      </w:r>
      <w:r w:rsidRPr="007F57BB">
        <w:rPr>
          <w:szCs w:val="30"/>
        </w:rPr>
        <w:t>, с другой </w:t>
      </w:r>
      <w:r>
        <w:rPr>
          <w:szCs w:val="30"/>
        </w:rPr>
        <w:t>—</w:t>
      </w:r>
      <w:r w:rsidRPr="007F57BB">
        <w:rPr>
          <w:szCs w:val="30"/>
        </w:rPr>
        <w:t xml:space="preserve"> со степенью самостоятельности его достижения. Например, баллы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«4», «6», «8», «10» </w:t>
      </w:r>
      <w:r>
        <w:rPr>
          <w:szCs w:val="30"/>
        </w:rPr>
        <w:t>—</w:t>
      </w:r>
      <w:r w:rsidRPr="007F57BB">
        <w:rPr>
          <w:szCs w:val="30"/>
        </w:rPr>
        <w:t xml:space="preserve"> за те же результаты, продемонстрированные самостоятельно и в полном объеме.</w:t>
      </w:r>
    </w:p>
    <w:p w:rsidR="00E62657" w:rsidRPr="00CB0D15" w:rsidRDefault="00E62657" w:rsidP="007B5446">
      <w:pPr>
        <w:ind w:firstLine="709"/>
        <w:rPr>
          <w:szCs w:val="30"/>
        </w:rPr>
      </w:pPr>
      <w:r w:rsidRPr="007F57BB">
        <w:rPr>
          <w:szCs w:val="30"/>
        </w:rPr>
        <w:t>Отметки «1» и «2» балла являются неудовлетворительными, а отметки от «3» до «10» баллов </w:t>
      </w:r>
      <w:r>
        <w:rPr>
          <w:szCs w:val="30"/>
        </w:rPr>
        <w:t>—</w:t>
      </w:r>
      <w:r w:rsidRPr="007F57BB">
        <w:rPr>
          <w:szCs w:val="30"/>
        </w:rPr>
        <w:t xml:space="preserve"> положительными.</w:t>
      </w:r>
    </w:p>
    <w:p w:rsidR="00E62657" w:rsidRPr="00007923" w:rsidRDefault="00E62657" w:rsidP="008A560A">
      <w:pPr>
        <w:ind w:firstLine="709"/>
        <w:rPr>
          <w:b/>
          <w:color w:val="FF0000"/>
          <w:szCs w:val="30"/>
        </w:rPr>
      </w:pPr>
      <w:r w:rsidRPr="00007923">
        <w:rPr>
          <w:b/>
          <w:color w:val="FF0000"/>
          <w:szCs w:val="30"/>
        </w:rPr>
        <w:t>Функционирование профильных классов военно-патриотической направленности</w:t>
      </w:r>
    </w:p>
    <w:p w:rsidR="00E62657" w:rsidRPr="008A560A" w:rsidRDefault="00E62657" w:rsidP="008A560A">
      <w:pPr>
        <w:ind w:firstLine="709"/>
        <w:rPr>
          <w:bCs/>
          <w:szCs w:val="30"/>
        </w:rPr>
      </w:pPr>
      <w:r>
        <w:rPr>
          <w:szCs w:val="30"/>
        </w:rPr>
        <w:t>Для</w:t>
      </w:r>
      <w:r w:rsidRPr="00E15146">
        <w:rPr>
          <w:szCs w:val="30"/>
        </w:rPr>
        <w:t xml:space="preserve"> повышения эффективности работы по военно-патриотическому воспитанию, повышения мотивации </w:t>
      </w:r>
      <w:r>
        <w:rPr>
          <w:szCs w:val="30"/>
        </w:rPr>
        <w:t xml:space="preserve">учащихся </w:t>
      </w:r>
      <w:r w:rsidRPr="00E15146">
        <w:rPr>
          <w:szCs w:val="30"/>
        </w:rPr>
        <w:t xml:space="preserve">к военной службе, профессиональной ориентации </w:t>
      </w:r>
      <w:r>
        <w:rPr>
          <w:szCs w:val="30"/>
        </w:rPr>
        <w:t xml:space="preserve">на получение военных профессий </w:t>
      </w:r>
      <w:r w:rsidRPr="008A560A">
        <w:rPr>
          <w:bCs/>
          <w:szCs w:val="30"/>
        </w:rPr>
        <w:t>в учреждениях общего среднего образования могут открываться профильные классы (группы) военно-патриотической направленности.</w:t>
      </w:r>
    </w:p>
    <w:p w:rsidR="00E62657" w:rsidRPr="00AA665D" w:rsidRDefault="00E62657" w:rsidP="00AA665D">
      <w:pPr>
        <w:ind w:firstLine="709"/>
        <w:rPr>
          <w:bCs/>
          <w:szCs w:val="30"/>
        </w:rPr>
      </w:pPr>
      <w:r w:rsidRPr="008A560A">
        <w:rPr>
          <w:bCs/>
          <w:szCs w:val="30"/>
        </w:rPr>
        <w:t xml:space="preserve">Учащиеся </w:t>
      </w:r>
      <w:r>
        <w:rPr>
          <w:bCs/>
          <w:szCs w:val="30"/>
        </w:rPr>
        <w:t xml:space="preserve">профильных классов </w:t>
      </w:r>
      <w:r w:rsidRPr="008A560A">
        <w:rPr>
          <w:bCs/>
          <w:szCs w:val="30"/>
        </w:rPr>
        <w:t>военно-патриотическ</w:t>
      </w:r>
      <w:r>
        <w:rPr>
          <w:bCs/>
          <w:szCs w:val="30"/>
        </w:rPr>
        <w:t>ой направленности</w:t>
      </w:r>
      <w:r w:rsidRPr="008A560A">
        <w:rPr>
          <w:bCs/>
          <w:szCs w:val="30"/>
        </w:rPr>
        <w:t xml:space="preserve"> изучают два учебных предмета на повышенном уровне </w:t>
      </w:r>
      <w:r w:rsidRPr="00007923">
        <w:rPr>
          <w:bCs/>
          <w:color w:val="FF0000"/>
          <w:szCs w:val="30"/>
        </w:rPr>
        <w:t>(«Физика» и «Математика» или «Математика» и «Иностранный язык»)</w:t>
      </w:r>
      <w:r w:rsidRPr="008A560A">
        <w:rPr>
          <w:bCs/>
          <w:szCs w:val="30"/>
        </w:rPr>
        <w:t xml:space="preserve"> и осваивают содержание программы факультативного занятия «Готовы Родине служить!»</w:t>
      </w:r>
      <w:r>
        <w:rPr>
          <w:bCs/>
          <w:szCs w:val="30"/>
        </w:rPr>
        <w:t xml:space="preserve"> (утверждена постановлением Министерства образования от 15.06.2020 № 129)</w:t>
      </w:r>
      <w:r w:rsidRPr="008A560A">
        <w:rPr>
          <w:bCs/>
          <w:szCs w:val="30"/>
        </w:rPr>
        <w:t xml:space="preserve"> или «Юный пограничник»</w:t>
      </w:r>
      <w:r>
        <w:rPr>
          <w:bCs/>
          <w:szCs w:val="30"/>
        </w:rPr>
        <w:t xml:space="preserve"> (утверждена постановлением Министерства образования от 07.07.2020 № 190).</w:t>
      </w:r>
      <w:r w:rsidRPr="008A560A">
        <w:rPr>
          <w:bCs/>
          <w:szCs w:val="30"/>
        </w:rPr>
        <w:t xml:space="preserve"> В</w:t>
      </w:r>
      <w:r>
        <w:rPr>
          <w:bCs/>
          <w:szCs w:val="30"/>
        </w:rPr>
        <w:t> </w:t>
      </w:r>
      <w:r w:rsidRPr="008A560A">
        <w:rPr>
          <w:bCs/>
          <w:szCs w:val="30"/>
        </w:rPr>
        <w:t xml:space="preserve">начале учебного года с учащимися профильного класса военно-патриотической направленности </w:t>
      </w:r>
      <w:r>
        <w:rPr>
          <w:bCs/>
          <w:szCs w:val="30"/>
        </w:rPr>
        <w:t>для</w:t>
      </w:r>
      <w:r w:rsidRPr="008A560A">
        <w:rPr>
          <w:bCs/>
          <w:szCs w:val="30"/>
        </w:rPr>
        <w:t xml:space="preserve"> составления индивидуальных программ психолого-педагогического сопровождения проводится психолого-педагогическое собеседовани</w:t>
      </w:r>
      <w:r>
        <w:rPr>
          <w:bCs/>
          <w:szCs w:val="30"/>
        </w:rPr>
        <w:t>е</w:t>
      </w:r>
      <w:bookmarkStart w:id="0" w:name="_GoBack"/>
      <w:bookmarkEnd w:id="0"/>
      <w:r w:rsidRPr="008A560A">
        <w:rPr>
          <w:bCs/>
          <w:szCs w:val="30"/>
        </w:rPr>
        <w:t xml:space="preserve"> по единой программе, разработанной Министерством образования совместно с Министерством обороны</w:t>
      </w:r>
      <w:r>
        <w:rPr>
          <w:bCs/>
          <w:szCs w:val="30"/>
        </w:rPr>
        <w:t xml:space="preserve"> (письмо Министерства образования от </w:t>
      </w:r>
      <w:r w:rsidRPr="00AA665D">
        <w:rPr>
          <w:bCs/>
          <w:szCs w:val="30"/>
        </w:rPr>
        <w:t>17.09.2021</w:t>
      </w:r>
      <w:r w:rsidRPr="008A560A">
        <w:rPr>
          <w:bCs/>
          <w:szCs w:val="30"/>
        </w:rPr>
        <w:t xml:space="preserve"> </w:t>
      </w:r>
      <w:r w:rsidRPr="00AA665D">
        <w:rPr>
          <w:bCs/>
          <w:szCs w:val="30"/>
        </w:rPr>
        <w:t>№ 02-01-18/8197/дс/</w:t>
      </w:r>
      <w:r>
        <w:rPr>
          <w:bCs/>
          <w:szCs w:val="30"/>
        </w:rPr>
        <w:t>).</w:t>
      </w:r>
      <w:r w:rsidRPr="00AA665D">
        <w:rPr>
          <w:bCs/>
          <w:szCs w:val="30"/>
        </w:rPr>
        <w:t xml:space="preserve"> </w:t>
      </w:r>
    </w:p>
    <w:p w:rsidR="00E62657" w:rsidRDefault="00E62657" w:rsidP="00E15146">
      <w:pPr>
        <w:ind w:firstLine="709"/>
        <w:rPr>
          <w:szCs w:val="30"/>
        </w:rPr>
      </w:pPr>
      <w:r>
        <w:rPr>
          <w:szCs w:val="30"/>
        </w:rPr>
        <w:t>Зачисление учащихся в профильные классы военно-патриотической направленности осуществляется на тех же условиях, что и в иной профильный класс (</w:t>
      </w:r>
      <w:r w:rsidRPr="00007923">
        <w:rPr>
          <w:color w:val="FF0000"/>
          <w:szCs w:val="30"/>
        </w:rPr>
        <w:t>средний балл свидетельства о базовом образовании и отметки по предметам, изучаемым на повышенном уровне, не ниже 7 баллов</w:t>
      </w:r>
      <w:r>
        <w:rPr>
          <w:szCs w:val="30"/>
        </w:rPr>
        <w:t>).</w:t>
      </w:r>
    </w:p>
    <w:p w:rsidR="00E62657" w:rsidRPr="003E4E1C" w:rsidRDefault="00E62657" w:rsidP="00E15146">
      <w:pPr>
        <w:ind w:firstLine="709"/>
        <w:rPr>
          <w:szCs w:val="30"/>
          <w:lang w:eastAsia="ru-RU"/>
        </w:rPr>
      </w:pPr>
      <w:r>
        <w:rPr>
          <w:szCs w:val="30"/>
        </w:rPr>
        <w:t>У</w:t>
      </w:r>
      <w:r w:rsidRPr="00E15146">
        <w:rPr>
          <w:szCs w:val="30"/>
        </w:rPr>
        <w:t>чащиеся учреждений общего среднего образования могут осваивать содержание учебных программ факультативных занятий.</w:t>
      </w:r>
      <w:r>
        <w:rPr>
          <w:szCs w:val="30"/>
        </w:rPr>
        <w:t xml:space="preserve"> </w:t>
      </w:r>
      <w:r w:rsidRPr="003E4E1C">
        <w:rPr>
          <w:szCs w:val="30"/>
          <w:lang w:eastAsia="ru-RU"/>
        </w:rPr>
        <w:t xml:space="preserve">Для </w:t>
      </w:r>
      <w:r w:rsidRPr="00AA665D">
        <w:rPr>
          <w:szCs w:val="30"/>
          <w:lang w:eastAsia="ru-RU"/>
        </w:rPr>
        <w:t>проведения факультативных занятий</w:t>
      </w:r>
      <w:r w:rsidRPr="003E4E1C">
        <w:rPr>
          <w:szCs w:val="30"/>
          <w:lang w:eastAsia="ru-RU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3E4E1C">
        <w:rPr>
          <w:szCs w:val="30"/>
          <w:lang w:val="be-BY" w:eastAsia="zh-CN"/>
        </w:rPr>
        <w:t xml:space="preserve">Учебные программы факультативных занятий </w:t>
      </w:r>
      <w:r w:rsidRPr="003E4E1C">
        <w:rPr>
          <w:szCs w:val="30"/>
          <w:lang w:eastAsia="ru-RU"/>
        </w:rPr>
        <w:t>размещены на наци</w:t>
      </w:r>
      <w:r w:rsidRPr="003E4E1C">
        <w:rPr>
          <w:szCs w:val="30"/>
          <w:lang w:val="be-BY" w:eastAsia="zh-CN"/>
        </w:rPr>
        <w:t>ональном образовательном портале:</w:t>
      </w:r>
      <w:r w:rsidRPr="00DB70D0">
        <w:rPr>
          <w:i/>
          <w:szCs w:val="30"/>
        </w:rPr>
        <w:t xml:space="preserve"> </w:t>
      </w:r>
      <w:hyperlink r:id="rId16" w:history="1">
        <w:r w:rsidRPr="002235B8">
          <w:rPr>
            <w:rStyle w:val="Hyperlink"/>
            <w:i/>
            <w:szCs w:val="30"/>
          </w:rPr>
          <w:t>https://adu.by/</w:t>
        </w:r>
      </w:hyperlink>
      <w:r w:rsidRPr="004620F4">
        <w:rPr>
          <w:i/>
          <w:szCs w:val="30"/>
        </w:rPr>
        <w:t xml:space="preserve"> </w:t>
      </w:r>
      <w:hyperlink r:id="rId17" w:history="1">
        <w:r w:rsidRPr="00AB5227">
          <w:rPr>
            <w:rStyle w:val="Hyperlink"/>
            <w:i/>
            <w:szCs w:val="30"/>
          </w:rPr>
          <w:t>Главная / Образовательный процесс. 2022/2023 учебный год / Общее среднее образование / Учебные предметы. V—XI классы / Допризывная и медицинская подготовка</w:t>
        </w:r>
        <w:r w:rsidRPr="00AB5227">
          <w:rPr>
            <w:rStyle w:val="Hyperlink"/>
            <w:rFonts w:ascii="Calibri" w:hAnsi="Calibri"/>
            <w:szCs w:val="30"/>
            <w:lang w:eastAsia="ru-RU"/>
          </w:rPr>
          <w:t>.</w:t>
        </w:r>
      </w:hyperlink>
    </w:p>
    <w:p w:rsidR="00E62657" w:rsidRPr="000654D7" w:rsidRDefault="00E62657" w:rsidP="000654D7">
      <w:pPr>
        <w:ind w:firstLine="709"/>
        <w:contextualSpacing/>
        <w:rPr>
          <w:b/>
          <w:color w:val="auto"/>
          <w:szCs w:val="30"/>
        </w:rPr>
      </w:pPr>
      <w:r w:rsidRPr="000654D7">
        <w:rPr>
          <w:b/>
          <w:color w:val="auto"/>
          <w:szCs w:val="30"/>
        </w:rPr>
        <w:t>Реализация воспитательного потенциала учебного предмета</w:t>
      </w:r>
    </w:p>
    <w:p w:rsidR="00E62657" w:rsidRPr="000654D7" w:rsidRDefault="00E62657" w:rsidP="000654D7">
      <w:pPr>
        <w:ind w:firstLine="709"/>
        <w:contextualSpacing/>
        <w:rPr>
          <w:color w:val="auto"/>
          <w:szCs w:val="30"/>
        </w:rPr>
      </w:pPr>
      <w:r w:rsidRPr="000654D7">
        <w:rPr>
          <w:color w:val="auto"/>
          <w:szCs w:val="30"/>
        </w:rPr>
        <w:t>В 2022/2023 учебном году необходимо обратить особое внимание на реализацию в образовательном процессе воспитательного потенциала учебного предмета</w:t>
      </w:r>
      <w:r>
        <w:rPr>
          <w:color w:val="auto"/>
          <w:szCs w:val="30"/>
        </w:rPr>
        <w:t>.</w:t>
      </w:r>
    </w:p>
    <w:p w:rsidR="00E62657" w:rsidRPr="00430EC5" w:rsidRDefault="00E62657" w:rsidP="000654D7">
      <w:pPr>
        <w:ind w:firstLine="709"/>
        <w:contextualSpacing/>
        <w:rPr>
          <w:color w:val="auto"/>
          <w:szCs w:val="30"/>
        </w:rPr>
      </w:pPr>
      <w:r>
        <w:rPr>
          <w:color w:val="auto"/>
          <w:szCs w:val="30"/>
        </w:rPr>
        <w:t>У</w:t>
      </w:r>
      <w:r w:rsidRPr="00430EC5">
        <w:rPr>
          <w:color w:val="auto"/>
          <w:szCs w:val="30"/>
        </w:rPr>
        <w:t>чебной программ</w:t>
      </w:r>
      <w:r>
        <w:rPr>
          <w:color w:val="auto"/>
          <w:szCs w:val="30"/>
        </w:rPr>
        <w:t>ой</w:t>
      </w:r>
      <w:r w:rsidRPr="00430EC5">
        <w:rPr>
          <w:color w:val="auto"/>
          <w:szCs w:val="30"/>
        </w:rPr>
        <w:t xml:space="preserve"> по учебному предмету «Допризывная и медицинская подготовка» предусмотрено воспитание у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учащихся патриотизма, нравственности, духовности и милосердия, гуманности, коллективизма, взаимопомощи и взаимоуважения, чувства личной ответственности за выполнение конституционного долга по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защите Республики Беларусь</w:t>
      </w:r>
      <w:r>
        <w:rPr>
          <w:color w:val="auto"/>
          <w:szCs w:val="30"/>
        </w:rPr>
        <w:t>,</w:t>
      </w:r>
      <w:r w:rsidRPr="00430EC5">
        <w:rPr>
          <w:color w:val="auto"/>
          <w:szCs w:val="30"/>
        </w:rPr>
        <w:t xml:space="preserve"> способности понимать важность выбора целевых и смысловых установок для своих действий и поступков в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чрезвычайных ситуациях.</w:t>
      </w:r>
    </w:p>
    <w:p w:rsidR="00E62657" w:rsidRPr="00430EC5" w:rsidRDefault="00E62657" w:rsidP="005C26FA">
      <w:pPr>
        <w:ind w:firstLine="709"/>
        <w:contextualSpacing/>
        <w:rPr>
          <w:color w:val="auto"/>
          <w:szCs w:val="30"/>
        </w:rPr>
      </w:pPr>
      <w:r>
        <w:rPr>
          <w:color w:val="auto"/>
          <w:szCs w:val="30"/>
        </w:rPr>
        <w:t>П</w:t>
      </w:r>
      <w:r w:rsidRPr="00430EC5">
        <w:rPr>
          <w:color w:val="auto"/>
          <w:szCs w:val="30"/>
        </w:rPr>
        <w:t>ри изучении каждой темы необходимо создавать условия для формирования у учащихся ответственности, организованности, дисциплинированности, самостоятельности, добросовестности, инициативности, осознания роли учебного предмета в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подготовке к военной службе.</w:t>
      </w:r>
    </w:p>
    <w:p w:rsidR="00E62657" w:rsidRPr="00430EC5" w:rsidRDefault="00E62657" w:rsidP="005C26FA">
      <w:pPr>
        <w:ind w:firstLine="709"/>
        <w:contextualSpacing/>
        <w:rPr>
          <w:color w:val="auto"/>
          <w:szCs w:val="30"/>
        </w:rPr>
      </w:pPr>
      <w:r w:rsidRPr="00430EC5">
        <w:rPr>
          <w:color w:val="auto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</w:t>
      </w:r>
      <w:r>
        <w:rPr>
          <w:color w:val="auto"/>
          <w:szCs w:val="30"/>
        </w:rPr>
        <w:t xml:space="preserve">содержание </w:t>
      </w:r>
      <w:r w:rsidRPr="00430EC5">
        <w:rPr>
          <w:color w:val="auto"/>
          <w:szCs w:val="30"/>
        </w:rPr>
        <w:t>которы</w:t>
      </w:r>
      <w:r>
        <w:rPr>
          <w:color w:val="auto"/>
          <w:szCs w:val="30"/>
        </w:rPr>
        <w:t xml:space="preserve">х </w:t>
      </w:r>
      <w:r w:rsidRPr="00430EC5">
        <w:rPr>
          <w:color w:val="auto"/>
          <w:szCs w:val="30"/>
        </w:rPr>
        <w:t>способств</w:t>
      </w:r>
      <w:r>
        <w:rPr>
          <w:color w:val="auto"/>
          <w:szCs w:val="30"/>
        </w:rPr>
        <w:t>ует</w:t>
      </w:r>
      <w:r w:rsidRPr="00430EC5">
        <w:rPr>
          <w:color w:val="auto"/>
          <w:szCs w:val="30"/>
        </w:rPr>
        <w:t xml:space="preserve"> формированию патриотизма и гражданственности, национального самосознания, нравственной культуры, культуры безопасности жизнедеятельности, ценностного отношения </w:t>
      </w:r>
      <w:r>
        <w:rPr>
          <w:color w:val="auto"/>
          <w:szCs w:val="30"/>
        </w:rPr>
        <w:t>к здоровью.</w:t>
      </w:r>
    </w:p>
    <w:p w:rsidR="00E62657" w:rsidRPr="00AB5227" w:rsidRDefault="00E62657" w:rsidP="0079487A">
      <w:pPr>
        <w:ind w:firstLine="709"/>
        <w:contextualSpacing/>
        <w:rPr>
          <w:rStyle w:val="Hyperlink"/>
          <w:i/>
          <w:color w:val="auto"/>
          <w:u w:val="none"/>
        </w:rPr>
      </w:pPr>
      <w:r w:rsidRPr="00430EC5">
        <w:rPr>
          <w:color w:val="auto"/>
          <w:szCs w:val="30"/>
        </w:rPr>
        <w:t>Учитывая воспитательный потенциал экскурсий, значительное количество экскурсионных объектов и туристических маршрутов местного значения</w:t>
      </w:r>
      <w:r>
        <w:rPr>
          <w:color w:val="auto"/>
          <w:szCs w:val="30"/>
        </w:rPr>
        <w:t>,</w:t>
      </w:r>
      <w:r w:rsidRPr="00430EC5">
        <w:rPr>
          <w:color w:val="auto"/>
          <w:szCs w:val="30"/>
        </w:rPr>
        <w:t xml:space="preserve"> рекомендуется активизировать использование </w:t>
      </w:r>
      <w:r>
        <w:rPr>
          <w:color w:val="auto"/>
          <w:szCs w:val="30"/>
        </w:rPr>
        <w:t>данной</w:t>
      </w:r>
      <w:r w:rsidRPr="00430EC5">
        <w:rPr>
          <w:color w:val="auto"/>
          <w:szCs w:val="30"/>
        </w:rPr>
        <w:t xml:space="preserve"> формы работы. </w:t>
      </w:r>
      <w:r w:rsidRPr="00A12C80">
        <w:rPr>
          <w:color w:val="auto"/>
          <w:szCs w:val="30"/>
        </w:rPr>
        <w:t>С этой целью разработаны методические рекомендации по организации и проведению экскурсий для учащихся X</w:t>
      </w:r>
      <w:r>
        <w:rPr>
          <w:color w:val="auto"/>
          <w:szCs w:val="30"/>
        </w:rPr>
        <w:t>—</w:t>
      </w:r>
      <w:r w:rsidRPr="00A12C80">
        <w:rPr>
          <w:color w:val="auto"/>
          <w:szCs w:val="30"/>
        </w:rPr>
        <w:t xml:space="preserve">XI классов учреждений образования, реализующих образовательные программы общего среднего образования, в рамках изучения отдельных учебных предметов, предусмотренных </w:t>
      </w:r>
      <w:r w:rsidRPr="00257EE8">
        <w:rPr>
          <w:color w:val="auto"/>
          <w:szCs w:val="30"/>
          <w:lang w:val="be-BY"/>
        </w:rPr>
        <w:t>Т</w:t>
      </w:r>
      <w:r w:rsidRPr="00257EE8">
        <w:rPr>
          <w:color w:val="auto"/>
          <w:szCs w:val="30"/>
        </w:rPr>
        <w:t>иповыми учебными планами</w:t>
      </w:r>
      <w:r w:rsidRPr="00A12C80">
        <w:rPr>
          <w:color w:val="auto"/>
          <w:szCs w:val="30"/>
        </w:rPr>
        <w:t xml:space="preserve"> общего среднего образования, а также </w:t>
      </w:r>
      <w:r w:rsidRPr="00257EE8">
        <w:rPr>
          <w:color w:val="auto"/>
          <w:szCs w:val="30"/>
        </w:rPr>
        <w:t>Перечень туристических объектов</w:t>
      </w:r>
      <w:r w:rsidRPr="00A12C80">
        <w:rPr>
          <w:color w:val="auto"/>
          <w:szCs w:val="30"/>
        </w:rPr>
        <w:t>, рекомендуемых для орг</w:t>
      </w:r>
      <w:r>
        <w:rPr>
          <w:color w:val="auto"/>
          <w:szCs w:val="30"/>
        </w:rPr>
        <w:t xml:space="preserve">анизации и проведения экскурсий. </w:t>
      </w:r>
      <w:r w:rsidRPr="00A12C80">
        <w:rPr>
          <w:color w:val="auto"/>
          <w:szCs w:val="30"/>
        </w:rPr>
        <w:t xml:space="preserve">Данные документы размещены на национальном образовательном портале: </w:t>
      </w:r>
      <w:hyperlink r:id="rId18" w:history="1">
        <w:r w:rsidRPr="003F44D1">
          <w:rPr>
            <w:rStyle w:val="Hyperlink"/>
            <w:i/>
            <w:szCs w:val="30"/>
          </w:rPr>
          <w:t>https://adu.by</w:t>
        </w:r>
      </w:hyperlink>
      <w:r w:rsidRPr="00AB5227">
        <w:rPr>
          <w:i/>
          <w:szCs w:val="30"/>
        </w:rPr>
        <w:t xml:space="preserve">/ </w:t>
      </w:r>
      <w:hyperlink r:id="rId19" w:history="1">
        <w:r w:rsidRPr="00AB5227">
          <w:rPr>
            <w:rStyle w:val="Hyperlink"/>
            <w:i/>
            <w:szCs w:val="30"/>
          </w:rPr>
          <w:t>Главная / Образовательный</w:t>
        </w:r>
        <w:r w:rsidRPr="00AB5227">
          <w:rPr>
            <w:rStyle w:val="Hyperlink"/>
            <w:i/>
          </w:rPr>
          <w:t xml:space="preserve"> процесс. 2022/2023 учебный год</w:t>
        </w:r>
        <w:r>
          <w:rPr>
            <w:rStyle w:val="Hyperlink"/>
            <w:i/>
          </w:rPr>
          <w:t> </w:t>
        </w:r>
        <w:r w:rsidRPr="00AB5227">
          <w:rPr>
            <w:rStyle w:val="Hyperlink"/>
            <w:i/>
          </w:rPr>
          <w:t>/ Общее среднее образование / Методические рекомендации.</w:t>
        </w:r>
      </w:hyperlink>
    </w:p>
    <w:p w:rsidR="00E62657" w:rsidRPr="00430EC5" w:rsidRDefault="00E62657" w:rsidP="005C26FA">
      <w:pPr>
        <w:tabs>
          <w:tab w:val="left" w:pos="0"/>
        </w:tabs>
        <w:ind w:firstLine="709"/>
        <w:textAlignment w:val="baseline"/>
        <w:rPr>
          <w:color w:val="auto"/>
          <w:szCs w:val="30"/>
        </w:rPr>
      </w:pPr>
      <w:r w:rsidRPr="00430EC5">
        <w:rPr>
          <w:color w:val="auto"/>
          <w:szCs w:val="30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объектами. С этой целью в перечне объектов указаны разделы (темы) учебной программы, в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рамках изучения которых необходимо предлагать учащимся задания с</w:t>
      </w:r>
      <w:r>
        <w:rPr>
          <w:color w:val="auto"/>
          <w:szCs w:val="30"/>
        </w:rPr>
        <w:t> </w:t>
      </w:r>
      <w:r w:rsidRPr="00430EC5">
        <w:rPr>
          <w:color w:val="auto"/>
          <w:szCs w:val="30"/>
        </w:rPr>
        <w:t>опорой на знания, впечатления, представления, приобретенные во время экскурсионных программ.</w:t>
      </w:r>
    </w:p>
    <w:p w:rsidR="00E62657" w:rsidRDefault="00E62657" w:rsidP="00F34E0A">
      <w:pPr>
        <w:ind w:firstLine="709"/>
        <w:contextualSpacing/>
        <w:rPr>
          <w:szCs w:val="30"/>
        </w:rPr>
      </w:pPr>
      <w:r>
        <w:rPr>
          <w:szCs w:val="30"/>
        </w:rPr>
        <w:t xml:space="preserve">По итогам освоения содержания блока «Допризывная подготовка» учебной программы «Допризывная и медицинская подготовка» </w:t>
      </w:r>
      <w:r w:rsidRPr="00467703">
        <w:rPr>
          <w:szCs w:val="30"/>
        </w:rPr>
        <w:t>в сознании молодых людей</w:t>
      </w:r>
      <w:r>
        <w:rPr>
          <w:szCs w:val="30"/>
        </w:rPr>
        <w:t xml:space="preserve"> должно быть с</w:t>
      </w:r>
      <w:r w:rsidRPr="00467703">
        <w:rPr>
          <w:szCs w:val="30"/>
        </w:rPr>
        <w:t>формирован</w:t>
      </w:r>
      <w:r>
        <w:rPr>
          <w:szCs w:val="30"/>
        </w:rPr>
        <w:t>о</w:t>
      </w:r>
      <w:r w:rsidRPr="00467703">
        <w:rPr>
          <w:szCs w:val="30"/>
        </w:rPr>
        <w:t xml:space="preserve"> позитивно</w:t>
      </w:r>
      <w:r>
        <w:rPr>
          <w:szCs w:val="30"/>
        </w:rPr>
        <w:t>е</w:t>
      </w:r>
      <w:r w:rsidRPr="00467703">
        <w:rPr>
          <w:szCs w:val="30"/>
        </w:rPr>
        <w:t xml:space="preserve"> отношени</w:t>
      </w:r>
      <w:r>
        <w:rPr>
          <w:szCs w:val="30"/>
        </w:rPr>
        <w:t>е</w:t>
      </w:r>
      <w:r w:rsidRPr="00467703">
        <w:rPr>
          <w:szCs w:val="30"/>
        </w:rPr>
        <w:t xml:space="preserve"> </w:t>
      </w:r>
      <w:r>
        <w:rPr>
          <w:szCs w:val="30"/>
        </w:rPr>
        <w:t xml:space="preserve">и стойкая </w:t>
      </w:r>
      <w:r w:rsidRPr="00467703">
        <w:rPr>
          <w:szCs w:val="30"/>
        </w:rPr>
        <w:t>мотиваци</w:t>
      </w:r>
      <w:r>
        <w:rPr>
          <w:szCs w:val="30"/>
        </w:rPr>
        <w:t>я</w:t>
      </w:r>
      <w:r w:rsidRPr="00467703">
        <w:rPr>
          <w:szCs w:val="30"/>
        </w:rPr>
        <w:t xml:space="preserve"> к службе в Вооруженных Силах и других государственных органах системы обеспечения национальной безопасности</w:t>
      </w:r>
      <w:r>
        <w:rPr>
          <w:szCs w:val="30"/>
        </w:rPr>
        <w:t xml:space="preserve"> путем трансляции информации о реализации на государственном уровне </w:t>
      </w:r>
      <w:r w:rsidRPr="004961A2">
        <w:rPr>
          <w:szCs w:val="30"/>
        </w:rPr>
        <w:t>дополнительных мер по повышению социального статуса военнослужащих и граждан, прошедших срочную военную службу, службу в резерве</w:t>
      </w:r>
      <w:r>
        <w:rPr>
          <w:szCs w:val="30"/>
        </w:rPr>
        <w:t xml:space="preserve">. </w:t>
      </w:r>
    </w:p>
    <w:p w:rsidR="00E62657" w:rsidRPr="000E3AF9" w:rsidRDefault="00E62657" w:rsidP="000E3AF9">
      <w:pPr>
        <w:ind w:left="709"/>
        <w:rPr>
          <w:b/>
          <w:szCs w:val="30"/>
          <w:u w:val="single"/>
        </w:rPr>
      </w:pPr>
      <w:r>
        <w:rPr>
          <w:b/>
          <w:szCs w:val="30"/>
          <w:u w:val="single"/>
        </w:rPr>
        <w:t>4</w:t>
      </w:r>
      <w:r w:rsidRPr="000E3AF9">
        <w:rPr>
          <w:b/>
          <w:szCs w:val="30"/>
          <w:u w:val="single"/>
        </w:rPr>
        <w:t>. Дополнительные ресурсы</w:t>
      </w:r>
    </w:p>
    <w:p w:rsidR="00E62657" w:rsidRDefault="00E62657" w:rsidP="00C10D1E">
      <w:pPr>
        <w:ind w:firstLine="709"/>
        <w:contextualSpacing/>
        <w:rPr>
          <w:szCs w:val="30"/>
        </w:rPr>
      </w:pPr>
      <w:r w:rsidRPr="00277156">
        <w:rPr>
          <w:szCs w:val="30"/>
        </w:rPr>
        <w:t>Полезную информацию</w:t>
      </w:r>
      <w:r>
        <w:rPr>
          <w:szCs w:val="30"/>
        </w:rPr>
        <w:t xml:space="preserve"> для подготовки к учебным занятиям можно найти на следующих интернет-ресурсах:</w:t>
      </w:r>
    </w:p>
    <w:p w:rsidR="00E62657" w:rsidRDefault="00E62657" w:rsidP="00C10D1E">
      <w:pPr>
        <w:ind w:firstLine="709"/>
        <w:contextualSpacing/>
        <w:rPr>
          <w:szCs w:val="30"/>
        </w:rPr>
      </w:pPr>
      <w:hyperlink r:id="rId20" w:history="1">
        <w:r w:rsidRPr="00930328">
          <w:rPr>
            <w:rStyle w:val="Hyperlink"/>
            <w:i/>
            <w:szCs w:val="30"/>
          </w:rPr>
          <w:t>https://eior.by</w:t>
        </w:r>
      </w:hyperlink>
      <w:r>
        <w:rPr>
          <w:szCs w:val="30"/>
        </w:rPr>
        <w:t xml:space="preserve"> — </w:t>
      </w:r>
      <w:r w:rsidRPr="005E5513">
        <w:rPr>
          <w:szCs w:val="30"/>
        </w:rPr>
        <w:t>един</w:t>
      </w:r>
      <w:r>
        <w:rPr>
          <w:szCs w:val="30"/>
        </w:rPr>
        <w:t>ый</w:t>
      </w:r>
      <w:r w:rsidRPr="005E5513">
        <w:rPr>
          <w:szCs w:val="30"/>
        </w:rPr>
        <w:t xml:space="preserve"> информационно-образовательн</w:t>
      </w:r>
      <w:r>
        <w:rPr>
          <w:szCs w:val="30"/>
        </w:rPr>
        <w:t xml:space="preserve">ый ресурс, назначением которого является </w:t>
      </w:r>
      <w:r w:rsidRPr="00CB0D15">
        <w:rPr>
          <w:szCs w:val="30"/>
        </w:rPr>
        <w:t xml:space="preserve">поддержка учащихся, получающих общее среднее образование в соответствии </w:t>
      </w:r>
      <w:r w:rsidRPr="0089607A">
        <w:rPr>
          <w:szCs w:val="30"/>
        </w:rPr>
        <w:t>с индивидуальным учебным планом,</w:t>
      </w:r>
      <w:r w:rsidRPr="00CB0D15">
        <w:rPr>
          <w:szCs w:val="30"/>
        </w:rPr>
        <w:t xml:space="preserve"> а также учащихся, которые по уважительным причинам временно не могут посещать учреждение образования.</w:t>
      </w:r>
    </w:p>
    <w:p w:rsidR="00E62657" w:rsidRDefault="00E62657" w:rsidP="00C10D1E">
      <w:pPr>
        <w:ind w:firstLine="709"/>
        <w:contextualSpacing/>
        <w:rPr>
          <w:szCs w:val="30"/>
        </w:rPr>
      </w:pPr>
      <w:hyperlink r:id="rId21" w:history="1">
        <w:r w:rsidRPr="002235B8">
          <w:rPr>
            <w:rStyle w:val="Hyperlink"/>
            <w:i/>
            <w:szCs w:val="30"/>
          </w:rPr>
          <w:t>https://www.mil.by</w:t>
        </w:r>
      </w:hyperlink>
      <w:r>
        <w:rPr>
          <w:i/>
          <w:szCs w:val="30"/>
        </w:rPr>
        <w:t xml:space="preserve"> </w:t>
      </w:r>
      <w:r>
        <w:rPr>
          <w:szCs w:val="30"/>
        </w:rPr>
        <w:t xml:space="preserve">— </w:t>
      </w:r>
      <w:r w:rsidRPr="00257EE8">
        <w:rPr>
          <w:szCs w:val="30"/>
          <w:lang w:val="be-BY"/>
        </w:rPr>
        <w:t>в</w:t>
      </w:r>
      <w:r w:rsidRPr="00257EE8">
        <w:rPr>
          <w:szCs w:val="30"/>
        </w:rPr>
        <w:t>оенный информационный портал</w:t>
      </w:r>
      <w:r>
        <w:rPr>
          <w:szCs w:val="30"/>
        </w:rPr>
        <w:t xml:space="preserve"> Министерства обороны Республики Беларусь.</w:t>
      </w:r>
    </w:p>
    <w:p w:rsidR="00E62657" w:rsidRPr="00DB034E" w:rsidRDefault="00E62657" w:rsidP="00DB034E">
      <w:pPr>
        <w:pStyle w:val="Title"/>
        <w:jc w:val="both"/>
        <w:rPr>
          <w:b/>
          <w:sz w:val="30"/>
          <w:szCs w:val="30"/>
          <w:u w:val="single"/>
          <w:lang w:eastAsia="en-US"/>
        </w:rPr>
      </w:pPr>
      <w:r>
        <w:rPr>
          <w:b/>
          <w:sz w:val="30"/>
          <w:szCs w:val="30"/>
          <w:u w:val="single"/>
          <w:lang w:eastAsia="en-US"/>
        </w:rPr>
        <w:t>5</w:t>
      </w:r>
      <w:r w:rsidRPr="00DB034E">
        <w:rPr>
          <w:b/>
          <w:sz w:val="30"/>
          <w:szCs w:val="30"/>
          <w:u w:val="single"/>
          <w:lang w:eastAsia="en-US"/>
        </w:rPr>
        <w:t>. Организация методической работы</w:t>
      </w:r>
    </w:p>
    <w:p w:rsidR="00E62657" w:rsidRPr="000162E3" w:rsidRDefault="00E62657" w:rsidP="00DB034E">
      <w:pPr>
        <w:ind w:firstLine="709"/>
        <w:rPr>
          <w:szCs w:val="30"/>
          <w:lang w:eastAsia="ru-RU"/>
        </w:rPr>
      </w:pPr>
      <w:r>
        <w:rPr>
          <w:szCs w:val="30"/>
          <w:lang w:eastAsia="ru-RU"/>
        </w:rPr>
        <w:t xml:space="preserve">В 2022/2023 учебном году для организации деятельности методических формирований учителей, </w:t>
      </w:r>
      <w:r w:rsidRPr="00C410D3">
        <w:rPr>
          <w:szCs w:val="30"/>
          <w:lang w:eastAsia="ru-RU"/>
        </w:rPr>
        <w:t>преподающих учебный предмет «</w:t>
      </w:r>
      <w:r>
        <w:rPr>
          <w:szCs w:val="30"/>
          <w:lang w:eastAsia="ru-RU"/>
        </w:rPr>
        <w:t>Допризывная и медицинская подготовка</w:t>
      </w:r>
      <w:r w:rsidRPr="00C410D3">
        <w:rPr>
          <w:szCs w:val="30"/>
          <w:lang w:eastAsia="ru-RU"/>
        </w:rPr>
        <w:t>»</w:t>
      </w:r>
      <w:r>
        <w:rPr>
          <w:szCs w:val="30"/>
          <w:lang w:eastAsia="ru-RU"/>
        </w:rPr>
        <w:t xml:space="preserve">, предлагается единая тема </w:t>
      </w:r>
      <w:r w:rsidRPr="000162E3">
        <w:rPr>
          <w:szCs w:val="30"/>
          <w:lang w:eastAsia="ru-RU"/>
        </w:rPr>
        <w:t>«</w:t>
      </w:r>
      <w:bookmarkStart w:id="1" w:name="_Hlk100911641"/>
      <w:r w:rsidRPr="000162E3">
        <w:rPr>
          <w:szCs w:val="30"/>
          <w:lang w:eastAsia="ru-RU"/>
        </w:rPr>
        <w:t xml:space="preserve">Совершенствование профессиональной компетентности </w:t>
      </w:r>
      <w:bookmarkEnd w:id="1"/>
      <w:r w:rsidRPr="000162E3">
        <w:rPr>
          <w:szCs w:val="30"/>
          <w:lang w:eastAsia="ru-RU"/>
        </w:rPr>
        <w:t xml:space="preserve">педагогов по формированию личностных, </w:t>
      </w:r>
      <w:bookmarkStart w:id="2" w:name="_Hlk100932132"/>
      <w:r w:rsidRPr="000162E3">
        <w:rPr>
          <w:szCs w:val="30"/>
          <w:lang w:eastAsia="ru-RU"/>
        </w:rPr>
        <w:t>предметных и метапредметных компетенций</w:t>
      </w:r>
      <w:bookmarkEnd w:id="2"/>
      <w:r w:rsidRPr="000162E3">
        <w:rPr>
          <w:szCs w:val="30"/>
          <w:lang w:eastAsia="ru-RU"/>
        </w:rPr>
        <w:t xml:space="preserve"> учащихся».</w:t>
      </w:r>
    </w:p>
    <w:p w:rsidR="00E62657" w:rsidRDefault="00E62657" w:rsidP="00DB034E">
      <w:pPr>
        <w:ind w:firstLine="709"/>
        <w:rPr>
          <w:szCs w:val="30"/>
          <w:lang w:eastAsia="ru-RU"/>
        </w:rPr>
      </w:pPr>
      <w:r w:rsidRPr="0096517B">
        <w:rPr>
          <w:szCs w:val="30"/>
          <w:lang w:eastAsia="ru-RU"/>
        </w:rPr>
        <w:t xml:space="preserve">Совершенствование </w:t>
      </w:r>
      <w:r w:rsidRPr="00607D07">
        <w:rPr>
          <w:szCs w:val="30"/>
          <w:lang w:eastAsia="ru-RU"/>
        </w:rPr>
        <w:t xml:space="preserve">профессиональной компетентности </w:t>
      </w:r>
      <w:r>
        <w:rPr>
          <w:szCs w:val="30"/>
          <w:lang w:eastAsia="ru-RU"/>
        </w:rPr>
        <w:t>педагогов может осуществляться через работу методических формирований: школ молодого учителя, творческих и проблемных групп, школьного, районного (городского) методического объединения учителей по учебному предмету «Допризывная и медицинская подготовка». Деятельность этих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:rsidR="00E62657" w:rsidRPr="00DB034E" w:rsidRDefault="00E62657" w:rsidP="00DB034E">
      <w:pPr>
        <w:ind w:firstLine="709"/>
        <w:rPr>
          <w:bCs/>
          <w:szCs w:val="30"/>
          <w:lang w:eastAsia="ru-RU"/>
        </w:rPr>
      </w:pPr>
      <w:r w:rsidRPr="00DB034E">
        <w:rPr>
          <w:bCs/>
          <w:szCs w:val="30"/>
          <w:lang w:eastAsia="ru-RU"/>
        </w:rPr>
        <w:t>Рекомендуемые темы для работы с учителями, преподающими учебный предмет «</w:t>
      </w:r>
      <w:r w:rsidRPr="00DB034E">
        <w:rPr>
          <w:szCs w:val="30"/>
          <w:lang w:eastAsia="ru-RU"/>
        </w:rPr>
        <w:t>Допризывная и медицинская подготовка</w:t>
      </w:r>
      <w:r w:rsidRPr="00DB034E">
        <w:rPr>
          <w:bCs/>
          <w:szCs w:val="30"/>
          <w:lang w:eastAsia="ru-RU"/>
        </w:rPr>
        <w:t xml:space="preserve">», </w:t>
      </w:r>
      <w:r>
        <w:rPr>
          <w:bCs/>
          <w:szCs w:val="30"/>
          <w:lang w:eastAsia="ru-RU"/>
        </w:rPr>
        <w:t>в</w:t>
      </w:r>
      <w:r w:rsidRPr="00DB034E">
        <w:rPr>
          <w:bCs/>
          <w:szCs w:val="30"/>
          <w:lang w:eastAsia="ru-RU"/>
        </w:rPr>
        <w:t xml:space="preserve"> 2022/2023 учебн</w:t>
      </w:r>
      <w:r>
        <w:rPr>
          <w:bCs/>
          <w:szCs w:val="30"/>
          <w:lang w:eastAsia="ru-RU"/>
        </w:rPr>
        <w:t>ом</w:t>
      </w:r>
      <w:r w:rsidRPr="00DB034E">
        <w:rPr>
          <w:bCs/>
          <w:szCs w:val="30"/>
          <w:lang w:eastAsia="ru-RU"/>
        </w:rPr>
        <w:t xml:space="preserve"> год</w:t>
      </w:r>
      <w:r>
        <w:rPr>
          <w:bCs/>
          <w:szCs w:val="30"/>
          <w:lang w:eastAsia="ru-RU"/>
        </w:rPr>
        <w:t>у</w:t>
      </w:r>
      <w:r w:rsidRPr="00DB034E">
        <w:rPr>
          <w:bCs/>
          <w:szCs w:val="30"/>
          <w:lang w:eastAsia="ru-RU"/>
        </w:rPr>
        <w:t>:</w:t>
      </w:r>
    </w:p>
    <w:p w:rsidR="00E62657" w:rsidRDefault="00E62657" w:rsidP="00DB034E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«Совершенствование</w:t>
      </w:r>
      <w:r w:rsidRPr="00E02848">
        <w:rPr>
          <w:szCs w:val="28"/>
        </w:rPr>
        <w:t xml:space="preserve"> предметных компетенций учащихся на </w:t>
      </w:r>
      <w:r>
        <w:rPr>
          <w:szCs w:val="28"/>
        </w:rPr>
        <w:t xml:space="preserve">учебных занятиях по учебному предмету </w:t>
      </w:r>
      <w:r w:rsidRPr="00465F0F">
        <w:rPr>
          <w:szCs w:val="28"/>
          <w:lang w:val="be-BY"/>
        </w:rPr>
        <w:t>“</w:t>
      </w:r>
      <w:r w:rsidRPr="00465F0F">
        <w:rPr>
          <w:szCs w:val="30"/>
          <w:lang w:eastAsia="ru-RU"/>
        </w:rPr>
        <w:t>Допризывная</w:t>
      </w:r>
      <w:r>
        <w:rPr>
          <w:szCs w:val="30"/>
          <w:lang w:eastAsia="ru-RU"/>
        </w:rPr>
        <w:t xml:space="preserve"> и медицинская </w:t>
      </w:r>
      <w:r w:rsidRPr="00465F0F">
        <w:rPr>
          <w:szCs w:val="30"/>
          <w:lang w:eastAsia="ru-RU"/>
        </w:rPr>
        <w:t>подготовка</w:t>
      </w:r>
      <w:r w:rsidRPr="00465F0F">
        <w:rPr>
          <w:szCs w:val="30"/>
          <w:lang w:val="be-BY" w:eastAsia="ru-RU"/>
        </w:rPr>
        <w:t>”</w:t>
      </w:r>
      <w:r w:rsidRPr="00465F0F">
        <w:rPr>
          <w:szCs w:val="28"/>
        </w:rPr>
        <w:t>»;</w:t>
      </w:r>
    </w:p>
    <w:p w:rsidR="00E62657" w:rsidRPr="00C70FDF" w:rsidRDefault="00E62657" w:rsidP="00DB034E">
      <w:pPr>
        <w:tabs>
          <w:tab w:val="left" w:pos="993"/>
        </w:tabs>
        <w:ind w:firstLine="709"/>
        <w:rPr>
          <w:bCs/>
          <w:szCs w:val="30"/>
          <w:lang w:eastAsia="ru-RU"/>
        </w:rPr>
      </w:pPr>
      <w:r>
        <w:rPr>
          <w:szCs w:val="28"/>
        </w:rPr>
        <w:t>«Формирование метапредметных компетенций учащихся в процессе уч</w:t>
      </w:r>
      <w:r w:rsidRPr="006A484D">
        <w:rPr>
          <w:szCs w:val="28"/>
        </w:rPr>
        <w:t>ебно-познавательн</w:t>
      </w:r>
      <w:r>
        <w:rPr>
          <w:szCs w:val="28"/>
        </w:rPr>
        <w:t>ой</w:t>
      </w:r>
      <w:r w:rsidRPr="006A484D">
        <w:rPr>
          <w:szCs w:val="28"/>
        </w:rPr>
        <w:t xml:space="preserve"> деятельност</w:t>
      </w:r>
      <w:r>
        <w:rPr>
          <w:szCs w:val="28"/>
        </w:rPr>
        <w:t>и при освоении содержания учебной программы по</w:t>
      </w:r>
      <w:r w:rsidRPr="00C70FDF">
        <w:rPr>
          <w:bCs/>
          <w:szCs w:val="30"/>
          <w:lang w:eastAsia="ru-RU"/>
        </w:rPr>
        <w:t xml:space="preserve"> учебному предмету </w:t>
      </w:r>
      <w:r w:rsidRPr="00465F0F">
        <w:rPr>
          <w:szCs w:val="28"/>
          <w:lang w:val="be-BY"/>
        </w:rPr>
        <w:t>“</w:t>
      </w:r>
      <w:r w:rsidRPr="00465F0F">
        <w:rPr>
          <w:szCs w:val="30"/>
          <w:lang w:eastAsia="ru-RU"/>
        </w:rPr>
        <w:t>Допризывная и медицинская подготовка</w:t>
      </w:r>
      <w:r w:rsidRPr="00465F0F">
        <w:rPr>
          <w:szCs w:val="30"/>
          <w:lang w:val="be-BY" w:eastAsia="ru-RU"/>
        </w:rPr>
        <w:t>”</w:t>
      </w:r>
      <w:r w:rsidRPr="00465F0F">
        <w:rPr>
          <w:bCs/>
          <w:szCs w:val="30"/>
          <w:lang w:eastAsia="ru-RU"/>
        </w:rPr>
        <w:t>»;</w:t>
      </w:r>
    </w:p>
    <w:p w:rsidR="00E62657" w:rsidRPr="00DF2C17" w:rsidRDefault="00E62657" w:rsidP="00DB034E">
      <w:pPr>
        <w:ind w:right="-1" w:firstLine="709"/>
        <w:contextualSpacing/>
        <w:rPr>
          <w:szCs w:val="30"/>
          <w:lang w:eastAsia="ru-RU"/>
        </w:rPr>
      </w:pPr>
      <w:bookmarkStart w:id="3" w:name="_Hlk101455501"/>
      <w:r>
        <w:rPr>
          <w:szCs w:val="30"/>
          <w:lang w:eastAsia="ru-RU"/>
        </w:rPr>
        <w:t>«П</w:t>
      </w:r>
      <w:r w:rsidRPr="000162E3">
        <w:rPr>
          <w:szCs w:val="30"/>
          <w:lang w:eastAsia="ru-RU"/>
        </w:rPr>
        <w:t>роектирование учебного занятия с использованием современных методов и средств</w:t>
      </w:r>
      <w:r w:rsidRPr="00DF2C17">
        <w:rPr>
          <w:szCs w:val="30"/>
          <w:lang w:eastAsia="ru-RU"/>
        </w:rPr>
        <w:t xml:space="preserve"> обучения, различных форм организации учебного взаимодействия, направленных на достижение личностных, метапредметных и предметных результатов</w:t>
      </w:r>
      <w:r>
        <w:rPr>
          <w:szCs w:val="30"/>
          <w:lang w:eastAsia="ru-RU"/>
        </w:rPr>
        <w:t>»</w:t>
      </w:r>
      <w:r w:rsidRPr="00DF2C17">
        <w:rPr>
          <w:szCs w:val="30"/>
          <w:lang w:eastAsia="ru-RU"/>
        </w:rPr>
        <w:t>.</w:t>
      </w:r>
    </w:p>
    <w:bookmarkEnd w:id="3"/>
    <w:p w:rsidR="00E62657" w:rsidRPr="00930328" w:rsidRDefault="00E62657" w:rsidP="00DB034E">
      <w:pPr>
        <w:tabs>
          <w:tab w:val="left" w:pos="8315"/>
        </w:tabs>
        <w:ind w:firstLine="709"/>
        <w:rPr>
          <w:color w:val="auto"/>
          <w:szCs w:val="28"/>
          <w:lang w:val="be-BY"/>
        </w:rPr>
      </w:pPr>
      <w:r w:rsidRPr="00F47646">
        <w:rPr>
          <w:szCs w:val="28"/>
          <w:lang w:eastAsia="ru-RU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</w:t>
      </w:r>
      <w:r>
        <w:rPr>
          <w:szCs w:val="28"/>
          <w:lang w:eastAsia="ru-RU"/>
        </w:rPr>
        <w:t>учителями</w:t>
      </w:r>
      <w:r w:rsidRPr="00F47646">
        <w:rPr>
          <w:szCs w:val="28"/>
          <w:lang w:eastAsia="ru-RU"/>
        </w:rPr>
        <w:t xml:space="preserve"> в </w:t>
      </w:r>
      <w:r>
        <w:rPr>
          <w:szCs w:val="28"/>
          <w:lang w:eastAsia="ru-RU"/>
        </w:rPr>
        <w:t>2022/2023</w:t>
      </w:r>
      <w:r w:rsidRPr="00F47646">
        <w:rPr>
          <w:szCs w:val="28"/>
          <w:lang w:eastAsia="ru-RU"/>
        </w:rPr>
        <w:t xml:space="preserve"> учебном году размещены на сайте Академи</w:t>
      </w:r>
      <w:r>
        <w:rPr>
          <w:szCs w:val="28"/>
          <w:lang w:eastAsia="ru-RU"/>
        </w:rPr>
        <w:t>и</w:t>
      </w:r>
      <w:r w:rsidRPr="00F47646">
        <w:rPr>
          <w:szCs w:val="28"/>
          <w:lang w:eastAsia="ru-RU"/>
        </w:rPr>
        <w:t xml:space="preserve"> последипломного образования</w:t>
      </w:r>
      <w:r w:rsidRPr="00F47646">
        <w:rPr>
          <w:szCs w:val="28"/>
          <w:lang w:val="be-BY" w:eastAsia="ru-RU"/>
        </w:rPr>
        <w:t xml:space="preserve"> </w:t>
      </w:r>
      <w:r w:rsidRPr="00930328">
        <w:rPr>
          <w:i/>
          <w:iCs/>
          <w:color w:val="auto"/>
          <w:szCs w:val="28"/>
          <w:lang w:val="be-BY" w:eastAsia="ru-RU"/>
        </w:rPr>
        <w:t>(</w:t>
      </w:r>
      <w:hyperlink r:id="rId22" w:history="1">
        <w:r w:rsidRPr="00F47646">
          <w:rPr>
            <w:i/>
            <w:iCs/>
            <w:color w:val="00B0F0"/>
            <w:szCs w:val="28"/>
            <w:u w:val="single"/>
            <w:lang w:eastAsia="ru-RU"/>
          </w:rPr>
          <w:t>www</w:t>
        </w:r>
        <w:r w:rsidRPr="00F47646">
          <w:rPr>
            <w:i/>
            <w:iCs/>
            <w:color w:val="00B0F0"/>
            <w:szCs w:val="28"/>
            <w:u w:val="single"/>
            <w:lang w:val="be-BY" w:eastAsia="ru-RU"/>
          </w:rPr>
          <w:t>.</w:t>
        </w:r>
        <w:r w:rsidRPr="00F47646">
          <w:rPr>
            <w:i/>
            <w:iCs/>
            <w:color w:val="00B0F0"/>
            <w:szCs w:val="28"/>
            <w:u w:val="single"/>
            <w:lang w:val="en-US" w:eastAsia="ru-RU"/>
          </w:rPr>
          <w:t>a</w:t>
        </w:r>
        <w:r w:rsidRPr="00F47646">
          <w:rPr>
            <w:i/>
            <w:iCs/>
            <w:color w:val="00B0F0"/>
            <w:szCs w:val="28"/>
            <w:u w:val="single"/>
            <w:lang w:eastAsia="ru-RU"/>
          </w:rPr>
          <w:t>cademy</w:t>
        </w:r>
        <w:r w:rsidRPr="00F47646">
          <w:rPr>
            <w:i/>
            <w:iCs/>
            <w:color w:val="00B0F0"/>
            <w:szCs w:val="28"/>
            <w:u w:val="single"/>
            <w:lang w:val="be-BY" w:eastAsia="ru-RU"/>
          </w:rPr>
          <w:t>.</w:t>
        </w:r>
        <w:r w:rsidRPr="00F47646">
          <w:rPr>
            <w:i/>
            <w:iCs/>
            <w:color w:val="00B0F0"/>
            <w:szCs w:val="28"/>
            <w:u w:val="single"/>
            <w:lang w:eastAsia="ru-RU"/>
          </w:rPr>
          <w:t>edu</w:t>
        </w:r>
        <w:r w:rsidRPr="00F47646">
          <w:rPr>
            <w:i/>
            <w:iCs/>
            <w:color w:val="00B0F0"/>
            <w:szCs w:val="28"/>
            <w:u w:val="single"/>
            <w:lang w:val="be-BY" w:eastAsia="ru-RU"/>
          </w:rPr>
          <w:t>.</w:t>
        </w:r>
        <w:r w:rsidRPr="00F47646">
          <w:rPr>
            <w:i/>
            <w:iCs/>
            <w:color w:val="00B0F0"/>
            <w:szCs w:val="28"/>
            <w:u w:val="single"/>
            <w:lang w:eastAsia="ru-RU"/>
          </w:rPr>
          <w:t>by</w:t>
        </w:r>
      </w:hyperlink>
      <w:r w:rsidRPr="00930328">
        <w:rPr>
          <w:i/>
          <w:iCs/>
          <w:color w:val="auto"/>
          <w:szCs w:val="28"/>
          <w:lang w:val="be-BY" w:eastAsia="ru-RU"/>
        </w:rPr>
        <w:t>).</w:t>
      </w:r>
    </w:p>
    <w:sectPr w:rsidR="00E62657" w:rsidRPr="00930328" w:rsidSect="00FE7B58">
      <w:headerReference w:type="default" r:id="rId23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57" w:rsidRDefault="00E62657" w:rsidP="00C66B3B">
      <w:r>
        <w:separator/>
      </w:r>
    </w:p>
  </w:endnote>
  <w:endnote w:type="continuationSeparator" w:id="0">
    <w:p w:rsidR="00E62657" w:rsidRDefault="00E62657" w:rsidP="00C6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57" w:rsidRDefault="00E62657" w:rsidP="00C66B3B">
      <w:r>
        <w:separator/>
      </w:r>
    </w:p>
  </w:footnote>
  <w:footnote w:type="continuationSeparator" w:id="0">
    <w:p w:rsidR="00E62657" w:rsidRDefault="00E62657" w:rsidP="00C66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57" w:rsidRDefault="00E62657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E62657" w:rsidRDefault="00E62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1E5B7B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846"/>
    <w:rsid w:val="00000D15"/>
    <w:rsid w:val="000031A5"/>
    <w:rsid w:val="00007923"/>
    <w:rsid w:val="000162E3"/>
    <w:rsid w:val="000226E7"/>
    <w:rsid w:val="00024C60"/>
    <w:rsid w:val="00027AA4"/>
    <w:rsid w:val="00030BAE"/>
    <w:rsid w:val="000328C0"/>
    <w:rsid w:val="00035C55"/>
    <w:rsid w:val="0004179A"/>
    <w:rsid w:val="00041B84"/>
    <w:rsid w:val="000430E1"/>
    <w:rsid w:val="00062F0B"/>
    <w:rsid w:val="000643D6"/>
    <w:rsid w:val="000654D7"/>
    <w:rsid w:val="0007655B"/>
    <w:rsid w:val="00076ECC"/>
    <w:rsid w:val="00077F2A"/>
    <w:rsid w:val="000834F5"/>
    <w:rsid w:val="00085690"/>
    <w:rsid w:val="0008704F"/>
    <w:rsid w:val="000874F1"/>
    <w:rsid w:val="00091BFD"/>
    <w:rsid w:val="000A14F6"/>
    <w:rsid w:val="000A606D"/>
    <w:rsid w:val="000B160C"/>
    <w:rsid w:val="000B500D"/>
    <w:rsid w:val="000C1CF8"/>
    <w:rsid w:val="000C2D28"/>
    <w:rsid w:val="000D2B00"/>
    <w:rsid w:val="000E076E"/>
    <w:rsid w:val="000E3AF9"/>
    <w:rsid w:val="000E56A2"/>
    <w:rsid w:val="000F5485"/>
    <w:rsid w:val="00104AAC"/>
    <w:rsid w:val="001125A9"/>
    <w:rsid w:val="00114748"/>
    <w:rsid w:val="00114D5A"/>
    <w:rsid w:val="00125196"/>
    <w:rsid w:val="00145319"/>
    <w:rsid w:val="00150844"/>
    <w:rsid w:val="001518A2"/>
    <w:rsid w:val="00160A97"/>
    <w:rsid w:val="00164D4C"/>
    <w:rsid w:val="00165990"/>
    <w:rsid w:val="00165A41"/>
    <w:rsid w:val="00175F37"/>
    <w:rsid w:val="00183EA6"/>
    <w:rsid w:val="00186C13"/>
    <w:rsid w:val="00191233"/>
    <w:rsid w:val="001A2A0D"/>
    <w:rsid w:val="001B0FC0"/>
    <w:rsid w:val="001B1A98"/>
    <w:rsid w:val="001B7052"/>
    <w:rsid w:val="001D2846"/>
    <w:rsid w:val="001D31F4"/>
    <w:rsid w:val="001E49CB"/>
    <w:rsid w:val="001F2040"/>
    <w:rsid w:val="002028FB"/>
    <w:rsid w:val="00204E28"/>
    <w:rsid w:val="00221615"/>
    <w:rsid w:val="002235B8"/>
    <w:rsid w:val="0022431F"/>
    <w:rsid w:val="00224F14"/>
    <w:rsid w:val="00225C66"/>
    <w:rsid w:val="002303E3"/>
    <w:rsid w:val="00234E83"/>
    <w:rsid w:val="002355BB"/>
    <w:rsid w:val="002405BE"/>
    <w:rsid w:val="00246C23"/>
    <w:rsid w:val="002562F6"/>
    <w:rsid w:val="00257EE8"/>
    <w:rsid w:val="002655D4"/>
    <w:rsid w:val="002755A2"/>
    <w:rsid w:val="00277156"/>
    <w:rsid w:val="00294FBE"/>
    <w:rsid w:val="002A0DB2"/>
    <w:rsid w:val="002B6DA1"/>
    <w:rsid w:val="002C6248"/>
    <w:rsid w:val="002C7C76"/>
    <w:rsid w:val="002D2F0C"/>
    <w:rsid w:val="002D7F39"/>
    <w:rsid w:val="002F0971"/>
    <w:rsid w:val="002F1DF5"/>
    <w:rsid w:val="00302AEC"/>
    <w:rsid w:val="0030665E"/>
    <w:rsid w:val="0032036D"/>
    <w:rsid w:val="00327710"/>
    <w:rsid w:val="00344013"/>
    <w:rsid w:val="003468B3"/>
    <w:rsid w:val="0034722C"/>
    <w:rsid w:val="0036196A"/>
    <w:rsid w:val="003658C4"/>
    <w:rsid w:val="00367794"/>
    <w:rsid w:val="003805A0"/>
    <w:rsid w:val="003B3F5E"/>
    <w:rsid w:val="003D4107"/>
    <w:rsid w:val="003D6C61"/>
    <w:rsid w:val="003E1AFF"/>
    <w:rsid w:val="003E4CC4"/>
    <w:rsid w:val="003E4E1C"/>
    <w:rsid w:val="003F44D1"/>
    <w:rsid w:val="004177BE"/>
    <w:rsid w:val="00423F87"/>
    <w:rsid w:val="00426294"/>
    <w:rsid w:val="00430EC5"/>
    <w:rsid w:val="00434D85"/>
    <w:rsid w:val="00435194"/>
    <w:rsid w:val="00435BBD"/>
    <w:rsid w:val="00435EC6"/>
    <w:rsid w:val="00440BEF"/>
    <w:rsid w:val="00441AFD"/>
    <w:rsid w:val="0044358E"/>
    <w:rsid w:val="004547D0"/>
    <w:rsid w:val="004620F4"/>
    <w:rsid w:val="004625E1"/>
    <w:rsid w:val="00465F0F"/>
    <w:rsid w:val="00467703"/>
    <w:rsid w:val="004714B9"/>
    <w:rsid w:val="00472CFB"/>
    <w:rsid w:val="00492C37"/>
    <w:rsid w:val="004961A2"/>
    <w:rsid w:val="004972C9"/>
    <w:rsid w:val="004A0943"/>
    <w:rsid w:val="004A39D0"/>
    <w:rsid w:val="004C779F"/>
    <w:rsid w:val="004D5517"/>
    <w:rsid w:val="004E6B0B"/>
    <w:rsid w:val="004E6FD7"/>
    <w:rsid w:val="005014D9"/>
    <w:rsid w:val="00535347"/>
    <w:rsid w:val="00546B2E"/>
    <w:rsid w:val="00547794"/>
    <w:rsid w:val="00562803"/>
    <w:rsid w:val="00566453"/>
    <w:rsid w:val="00583DD2"/>
    <w:rsid w:val="00596E2C"/>
    <w:rsid w:val="005A59D7"/>
    <w:rsid w:val="005B0C81"/>
    <w:rsid w:val="005B4BA2"/>
    <w:rsid w:val="005B7C83"/>
    <w:rsid w:val="005C1F01"/>
    <w:rsid w:val="005C26FA"/>
    <w:rsid w:val="005C46ED"/>
    <w:rsid w:val="005D62A5"/>
    <w:rsid w:val="005E5513"/>
    <w:rsid w:val="005F4778"/>
    <w:rsid w:val="00604423"/>
    <w:rsid w:val="00607BB5"/>
    <w:rsid w:val="00607D07"/>
    <w:rsid w:val="00641303"/>
    <w:rsid w:val="00645234"/>
    <w:rsid w:val="006521FD"/>
    <w:rsid w:val="00652626"/>
    <w:rsid w:val="006534CC"/>
    <w:rsid w:val="00656EC2"/>
    <w:rsid w:val="006603B0"/>
    <w:rsid w:val="00662626"/>
    <w:rsid w:val="006630ED"/>
    <w:rsid w:val="006700F4"/>
    <w:rsid w:val="006959AF"/>
    <w:rsid w:val="006968B3"/>
    <w:rsid w:val="0069788C"/>
    <w:rsid w:val="00697BDE"/>
    <w:rsid w:val="006A0B93"/>
    <w:rsid w:val="006A1F1D"/>
    <w:rsid w:val="006A2011"/>
    <w:rsid w:val="006A484D"/>
    <w:rsid w:val="006C1B13"/>
    <w:rsid w:val="006C1C10"/>
    <w:rsid w:val="006C54A1"/>
    <w:rsid w:val="006D50BF"/>
    <w:rsid w:val="006E183C"/>
    <w:rsid w:val="006F26C8"/>
    <w:rsid w:val="006F5133"/>
    <w:rsid w:val="006F51B8"/>
    <w:rsid w:val="00701716"/>
    <w:rsid w:val="00714B54"/>
    <w:rsid w:val="00716688"/>
    <w:rsid w:val="007370BF"/>
    <w:rsid w:val="007475EC"/>
    <w:rsid w:val="007520D8"/>
    <w:rsid w:val="007536AF"/>
    <w:rsid w:val="00755E88"/>
    <w:rsid w:val="00756D37"/>
    <w:rsid w:val="00760A38"/>
    <w:rsid w:val="00772CEA"/>
    <w:rsid w:val="00783293"/>
    <w:rsid w:val="0079487A"/>
    <w:rsid w:val="007962AA"/>
    <w:rsid w:val="00797F39"/>
    <w:rsid w:val="007B217D"/>
    <w:rsid w:val="007B5446"/>
    <w:rsid w:val="007B67AF"/>
    <w:rsid w:val="007D6D4F"/>
    <w:rsid w:val="007D7CAE"/>
    <w:rsid w:val="007E1828"/>
    <w:rsid w:val="007E5099"/>
    <w:rsid w:val="007E658D"/>
    <w:rsid w:val="007E7672"/>
    <w:rsid w:val="007F3A70"/>
    <w:rsid w:val="007F57BB"/>
    <w:rsid w:val="00803D14"/>
    <w:rsid w:val="00810B54"/>
    <w:rsid w:val="00816266"/>
    <w:rsid w:val="008227CA"/>
    <w:rsid w:val="00833936"/>
    <w:rsid w:val="008512B1"/>
    <w:rsid w:val="00856839"/>
    <w:rsid w:val="008608B2"/>
    <w:rsid w:val="0088743D"/>
    <w:rsid w:val="0089607A"/>
    <w:rsid w:val="008A2192"/>
    <w:rsid w:val="008A560A"/>
    <w:rsid w:val="008B095B"/>
    <w:rsid w:val="008B0C7E"/>
    <w:rsid w:val="008D0546"/>
    <w:rsid w:val="008D36F2"/>
    <w:rsid w:val="00911E2C"/>
    <w:rsid w:val="0091400B"/>
    <w:rsid w:val="00922A53"/>
    <w:rsid w:val="0092711A"/>
    <w:rsid w:val="00930328"/>
    <w:rsid w:val="00950D17"/>
    <w:rsid w:val="00955308"/>
    <w:rsid w:val="0096517B"/>
    <w:rsid w:val="00973634"/>
    <w:rsid w:val="00973730"/>
    <w:rsid w:val="00983A9A"/>
    <w:rsid w:val="00994477"/>
    <w:rsid w:val="009A4727"/>
    <w:rsid w:val="009B28E4"/>
    <w:rsid w:val="009B5347"/>
    <w:rsid w:val="009C1BD4"/>
    <w:rsid w:val="009D41CE"/>
    <w:rsid w:val="009D75EE"/>
    <w:rsid w:val="009E07AD"/>
    <w:rsid w:val="009E0F2F"/>
    <w:rsid w:val="009E1E36"/>
    <w:rsid w:val="009E560A"/>
    <w:rsid w:val="009F1A53"/>
    <w:rsid w:val="00A0108F"/>
    <w:rsid w:val="00A12C80"/>
    <w:rsid w:val="00A1569D"/>
    <w:rsid w:val="00A26423"/>
    <w:rsid w:val="00A34981"/>
    <w:rsid w:val="00A61B61"/>
    <w:rsid w:val="00A64027"/>
    <w:rsid w:val="00A670C0"/>
    <w:rsid w:val="00A71E20"/>
    <w:rsid w:val="00A72550"/>
    <w:rsid w:val="00A83C3E"/>
    <w:rsid w:val="00A91DF1"/>
    <w:rsid w:val="00AA665D"/>
    <w:rsid w:val="00AB5113"/>
    <w:rsid w:val="00AB5227"/>
    <w:rsid w:val="00AC4AEC"/>
    <w:rsid w:val="00AE232A"/>
    <w:rsid w:val="00AF5163"/>
    <w:rsid w:val="00B01DE0"/>
    <w:rsid w:val="00B0400D"/>
    <w:rsid w:val="00B044C1"/>
    <w:rsid w:val="00B1144F"/>
    <w:rsid w:val="00B12E6A"/>
    <w:rsid w:val="00B301BB"/>
    <w:rsid w:val="00B357C3"/>
    <w:rsid w:val="00B37D65"/>
    <w:rsid w:val="00B60918"/>
    <w:rsid w:val="00B66C2C"/>
    <w:rsid w:val="00B80611"/>
    <w:rsid w:val="00B85A26"/>
    <w:rsid w:val="00B903C9"/>
    <w:rsid w:val="00BA3CDA"/>
    <w:rsid w:val="00BB510F"/>
    <w:rsid w:val="00BB6D56"/>
    <w:rsid w:val="00BC3FF7"/>
    <w:rsid w:val="00BD0E4D"/>
    <w:rsid w:val="00BD5096"/>
    <w:rsid w:val="00BE0792"/>
    <w:rsid w:val="00BE2D39"/>
    <w:rsid w:val="00BF4359"/>
    <w:rsid w:val="00BF5465"/>
    <w:rsid w:val="00BF61E9"/>
    <w:rsid w:val="00C01D6E"/>
    <w:rsid w:val="00C02BC0"/>
    <w:rsid w:val="00C05DBA"/>
    <w:rsid w:val="00C10821"/>
    <w:rsid w:val="00C10990"/>
    <w:rsid w:val="00C10D1E"/>
    <w:rsid w:val="00C14561"/>
    <w:rsid w:val="00C3212E"/>
    <w:rsid w:val="00C3284F"/>
    <w:rsid w:val="00C32B35"/>
    <w:rsid w:val="00C3728E"/>
    <w:rsid w:val="00C37768"/>
    <w:rsid w:val="00C410D3"/>
    <w:rsid w:val="00C5011B"/>
    <w:rsid w:val="00C51830"/>
    <w:rsid w:val="00C52E71"/>
    <w:rsid w:val="00C56791"/>
    <w:rsid w:val="00C66B3B"/>
    <w:rsid w:val="00C70E8F"/>
    <w:rsid w:val="00C70FDF"/>
    <w:rsid w:val="00C72A3A"/>
    <w:rsid w:val="00C975F0"/>
    <w:rsid w:val="00CA4DE4"/>
    <w:rsid w:val="00CB0121"/>
    <w:rsid w:val="00CB0D15"/>
    <w:rsid w:val="00CB1F3C"/>
    <w:rsid w:val="00CB2133"/>
    <w:rsid w:val="00CC03DF"/>
    <w:rsid w:val="00CD0349"/>
    <w:rsid w:val="00CD09E8"/>
    <w:rsid w:val="00CD1C2B"/>
    <w:rsid w:val="00CE0999"/>
    <w:rsid w:val="00CF2098"/>
    <w:rsid w:val="00D00873"/>
    <w:rsid w:val="00D16439"/>
    <w:rsid w:val="00D23B04"/>
    <w:rsid w:val="00D42F55"/>
    <w:rsid w:val="00D50D04"/>
    <w:rsid w:val="00D6388A"/>
    <w:rsid w:val="00D770B9"/>
    <w:rsid w:val="00D81FC6"/>
    <w:rsid w:val="00D87753"/>
    <w:rsid w:val="00D953C8"/>
    <w:rsid w:val="00D958AB"/>
    <w:rsid w:val="00D979BA"/>
    <w:rsid w:val="00DA3717"/>
    <w:rsid w:val="00DA6515"/>
    <w:rsid w:val="00DA732C"/>
    <w:rsid w:val="00DB034E"/>
    <w:rsid w:val="00DB70D0"/>
    <w:rsid w:val="00DC1D99"/>
    <w:rsid w:val="00DC3E31"/>
    <w:rsid w:val="00DD14B4"/>
    <w:rsid w:val="00DD2179"/>
    <w:rsid w:val="00DD51B9"/>
    <w:rsid w:val="00DE1F07"/>
    <w:rsid w:val="00DF2C17"/>
    <w:rsid w:val="00E02848"/>
    <w:rsid w:val="00E03FC2"/>
    <w:rsid w:val="00E041BF"/>
    <w:rsid w:val="00E11ABA"/>
    <w:rsid w:val="00E1349B"/>
    <w:rsid w:val="00E15146"/>
    <w:rsid w:val="00E157D9"/>
    <w:rsid w:val="00E17FE9"/>
    <w:rsid w:val="00E316BF"/>
    <w:rsid w:val="00E50589"/>
    <w:rsid w:val="00E62657"/>
    <w:rsid w:val="00E72AC1"/>
    <w:rsid w:val="00E73719"/>
    <w:rsid w:val="00E84C74"/>
    <w:rsid w:val="00E84D9E"/>
    <w:rsid w:val="00E84F02"/>
    <w:rsid w:val="00E92A7F"/>
    <w:rsid w:val="00ED5345"/>
    <w:rsid w:val="00EE4963"/>
    <w:rsid w:val="00EE5AB8"/>
    <w:rsid w:val="00EF481B"/>
    <w:rsid w:val="00F07540"/>
    <w:rsid w:val="00F1033D"/>
    <w:rsid w:val="00F21353"/>
    <w:rsid w:val="00F30525"/>
    <w:rsid w:val="00F31C76"/>
    <w:rsid w:val="00F34E0A"/>
    <w:rsid w:val="00F37FEB"/>
    <w:rsid w:val="00F47646"/>
    <w:rsid w:val="00F575A9"/>
    <w:rsid w:val="00F6682C"/>
    <w:rsid w:val="00F706A3"/>
    <w:rsid w:val="00F72B8A"/>
    <w:rsid w:val="00FB64F0"/>
    <w:rsid w:val="00FC670C"/>
    <w:rsid w:val="00FD3698"/>
    <w:rsid w:val="00FD402E"/>
    <w:rsid w:val="00FD5501"/>
    <w:rsid w:val="00FE7B58"/>
    <w:rsid w:val="00FF0D8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2A"/>
    <w:pPr>
      <w:jc w:val="both"/>
    </w:pPr>
    <w:rPr>
      <w:rFonts w:ascii="Times New Roman" w:hAnsi="Times New Roman"/>
      <w:color w:val="000000"/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26C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F26C8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0FC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F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0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603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uiPriority w:val="99"/>
    <w:rsid w:val="00C14561"/>
    <w:rPr>
      <w:rFonts w:cs="Times New Roman"/>
    </w:rPr>
  </w:style>
  <w:style w:type="paragraph" w:styleId="ListParagraph">
    <w:name w:val="List Paragraph"/>
    <w:basedOn w:val="Normal"/>
    <w:uiPriority w:val="99"/>
    <w:qFormat/>
    <w:rsid w:val="00077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6B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B3B"/>
    <w:rPr>
      <w:rFonts w:ascii="Times New Roman" w:hAnsi="Times New Roman" w:cs="Times New Roman"/>
      <w:color w:val="000000"/>
      <w:sz w:val="30"/>
    </w:rPr>
  </w:style>
  <w:style w:type="paragraph" w:styleId="Footer">
    <w:name w:val="footer"/>
    <w:basedOn w:val="Normal"/>
    <w:link w:val="FooterChar"/>
    <w:uiPriority w:val="99"/>
    <w:rsid w:val="00C66B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B3B"/>
    <w:rPr>
      <w:rFonts w:ascii="Times New Roman" w:hAnsi="Times New Roman" w:cs="Times New Roman"/>
      <w:color w:val="000000"/>
      <w:sz w:val="30"/>
    </w:rPr>
  </w:style>
  <w:style w:type="character" w:styleId="FollowedHyperlink">
    <w:name w:val="FollowedHyperlink"/>
    <w:basedOn w:val="DefaultParagraphFont"/>
    <w:uiPriority w:val="99"/>
    <w:semiHidden/>
    <w:rsid w:val="00B66C2C"/>
    <w:rPr>
      <w:rFonts w:cs="Times New Roman"/>
      <w:color w:val="800080"/>
      <w:u w:val="single"/>
    </w:rPr>
  </w:style>
  <w:style w:type="table" w:customStyle="1" w:styleId="13">
    <w:name w:val="Сетка таблицы13"/>
    <w:uiPriority w:val="99"/>
    <w:rsid w:val="00AF5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DefaultParagraphFont"/>
    <w:uiPriority w:val="99"/>
    <w:semiHidden/>
    <w:rsid w:val="0088743D"/>
    <w:rPr>
      <w:rFonts w:cs="Times New Roman"/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7655B"/>
    <w:pPr>
      <w:ind w:firstLine="709"/>
      <w:jc w:val="center"/>
    </w:pPr>
    <w:rPr>
      <w:rFonts w:eastAsia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7655B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">
    <w:name w:val="Неразрешенное упоминание3"/>
    <w:basedOn w:val="DefaultParagraphFont"/>
    <w:uiPriority w:val="99"/>
    <w:semiHidden/>
    <w:rsid w:val="00DB70D0"/>
    <w:rPr>
      <w:rFonts w:cs="Times New Roman"/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uiPriority w:val="99"/>
    <w:rsid w:val="00DB034E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EE49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page/obrazovatelnyj-protsess-2022-2023-uchebnyj-god/obshchee-srednee-obrazovanie-2022-2023/304-uchebnye-predmety-v-xi-klassy-2022-2023/3825-doprizyvnaya-i-meditsinskaya-podgotovka.html" TargetMode="External"/><Relationship Id="rId13" Type="http://schemas.openxmlformats.org/officeDocument/2006/relationships/hyperlink" Target="https://adu.by/ru/homepage/obrazovatelnyj-protsess-2022-2023-uchebnyj-god/obshchee-srednee-obrazovanie-2022-2023/304-uchebnye-predmety-v-xi-klassy-2022-2023/3825-doprizyvnaya-i-meditsinskaya-podgotovka.html" TargetMode="External"/><Relationship Id="rId18" Type="http://schemas.openxmlformats.org/officeDocument/2006/relationships/hyperlink" Target="https://adu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l.by" TargetMode="External"/><Relationship Id="rId7" Type="http://schemas.openxmlformats.org/officeDocument/2006/relationships/hyperlink" Target="https://adu.by/" TargetMode="Externa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page/obrazovatelnyj-protsess-2022-2023-uchebnyj-god/obshchee-srednee-obrazovanie-2022-2023/304-uchebnye-predmety-v-xi-klassy-2022-2023/3825-doprizyvnaya-i-meditsinskaya-podgotovk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ior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25-doprizyvnaya-i-meditsinskaya-podgotovka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9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://www.academy.e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7</Pages>
  <Words>2611</Words>
  <Characters>14886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subject/>
  <dc:creator>Пользователь Windows</dc:creator>
  <cp:keywords/>
  <dc:description/>
  <cp:lastModifiedBy>user</cp:lastModifiedBy>
  <cp:revision>3</cp:revision>
  <cp:lastPrinted>2022-07-14T08:24:00Z</cp:lastPrinted>
  <dcterms:created xsi:type="dcterms:W3CDTF">2022-09-15T06:22:00Z</dcterms:created>
  <dcterms:modified xsi:type="dcterms:W3CDTF">2022-09-21T08:43:00Z</dcterms:modified>
</cp:coreProperties>
</file>