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BA" w:rsidRDefault="00AA7FBA" w:rsidP="00AA7FBA">
      <w:pPr>
        <w:pStyle w:val="ConsPlusNonformat"/>
        <w:jc w:val="both"/>
      </w:pPr>
      <w:r>
        <w:t>УТВЕРЖДЕНО</w:t>
      </w:r>
    </w:p>
    <w:p w:rsidR="00AA7FBA" w:rsidRDefault="00AA7FBA" w:rsidP="00AA7FBA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AA7FBA" w:rsidRDefault="00AA7FBA" w:rsidP="00AA7FBA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AA7FBA" w:rsidRDefault="00AA7FBA" w:rsidP="00AA7FBA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AA7FBA" w:rsidRDefault="00AA7FBA" w:rsidP="00AA7FBA">
      <w:pPr>
        <w:pStyle w:val="ConsPlusNonformat"/>
        <w:jc w:val="both"/>
      </w:pPr>
      <w:r>
        <w:t xml:space="preserve">                                                   06.09.2017 N 123</w:t>
      </w:r>
    </w:p>
    <w:p w:rsidR="00AA7FBA" w:rsidRDefault="00AA7FBA" w:rsidP="00AA7FBA">
      <w:pPr>
        <w:pStyle w:val="ConsPlusNormal"/>
      </w:pPr>
    </w:p>
    <w:p w:rsidR="00AA7FBA" w:rsidRDefault="00AA7FBA" w:rsidP="00AA7FBA">
      <w:pPr>
        <w:pStyle w:val="ConsPlusTitle"/>
        <w:jc w:val="center"/>
      </w:pPr>
      <w:bookmarkStart w:id="0" w:name="Par38"/>
      <w:bookmarkEnd w:id="0"/>
      <w:r>
        <w:t>ТИПОВАЯ ПРОГРАММА ДОПОЛНИТЕЛЬНОГО ОБРАЗОВАНИЯ ДЕТЕЙ И МОЛОДЕЖИ (ТЕХНИЧЕСКИЙ ПРОФИЛЬ)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jc w:val="center"/>
        <w:outlineLvl w:val="1"/>
      </w:pPr>
      <w:r>
        <w:rPr>
          <w:b/>
          <w:bCs/>
        </w:rPr>
        <w:t>ПОЯСНИТЕЛЬНАЯ ЗАПИСКА</w:t>
      </w:r>
    </w:p>
    <w:p w:rsidR="00AA7FBA" w:rsidRDefault="00AA7FBA" w:rsidP="00AA7FBA">
      <w:pPr>
        <w:pStyle w:val="ConsPlusNormal"/>
        <w:ind w:firstLine="540"/>
        <w:jc w:val="both"/>
      </w:pPr>
      <w:r>
        <w:t>Типовая программа дополнительного образования детей и молодежи технического профиля (далее - программа) представляет собой технический нормативный правовой документ, определяющий модель процесса деятельности по техническому профилю при реализации образовательной программы дополнительного образования детей и молодежи.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Программа имеет социально-педагогическую направленность и ориентирована на развитие личности учащегося,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Срок 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(программа объединения по интересам, индивидуальная программа, экспериментальная программа) по техническому профилю.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Цель реализации программы - обеспечение условий для обучения, воспитания и развития учащегося средствами технического творчества.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Задачи: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развитие мотивации учащихся к познанию и творчеству;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удовлетворение образовательных потребностей учащихся в сфере технического творчества, изобретательства и рационализаторства, информационных технологий;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формирование политехнического мировоззрения и пространственного мышления, ценностей научно-исследовательской, инженерно-конструкторской и проектной деятельности;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профессиональная ориентация учащихся на технические специальности;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укрепление физического и нравственного здоровья учащихся;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формирование культуры использования свободного времени учащихся.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Образовательный процесс при реализации программы осуществляется с учетом возраста учащихся: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для детей дошкольного возраста занятия в учреждениях дополнительного образования должны проводиться 2 раза в неделю, длительностью не более 35 минут каждое;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proofErr w:type="gramStart"/>
      <w:r>
        <w:t>для детей в возрасте от 6 до 8 лет - до 4 учебных часов в неделю (не менее 2 раз в неделю), от 9 до 10 лет - до 6 учебных часов в неделю (не менее 3 раз в неделю), от 11 до 13 лет - до 8 учебных часов в неделю (не менее 3 раз в неделю), старше 14 лет - до 10</w:t>
      </w:r>
      <w:proofErr w:type="gramEnd"/>
      <w:r>
        <w:t xml:space="preserve"> - 12 учебных часов в неделю (не менее 3 раз в неделю).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Основной формой организации образовательного процесса при реализации содержания программы является занятие (теоретическое и практическое).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В образовательном процессе при реализации содержания программы используются, как правило, смешанные виды занятий: чередование теоретических и практических видов деятельности.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В процессе практических занятий проводятся физкультминутки, направленные на активацию дыхания, кровообращения и активный отдых группы мышц, задействованных при основной </w:t>
      </w:r>
      <w:r>
        <w:lastRenderedPageBreak/>
        <w:t>деятельности.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Образовательными областями программы являются </w:t>
      </w:r>
      <w:hyperlink w:anchor="Par61" w:tooltip="Образовательная область &quot;Техническое конструирование&quot;" w:history="1">
        <w:r>
          <w:rPr>
            <w:color w:val="0000FF"/>
          </w:rPr>
          <w:t>"Техническое конструирование"</w:t>
        </w:r>
      </w:hyperlink>
      <w:r>
        <w:t xml:space="preserve">, </w:t>
      </w:r>
      <w:hyperlink w:anchor="Par73" w:tooltip="Образовательная область &quot;Техническое моделирование&quot;" w:history="1">
        <w:r>
          <w:rPr>
            <w:color w:val="0000FF"/>
          </w:rPr>
          <w:t>"Техническое моделирование"</w:t>
        </w:r>
      </w:hyperlink>
      <w:r>
        <w:t xml:space="preserve"> и иные, которые определяются учебно-программной документацией образовательной программы детей и молодежи.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2"/>
      </w:pPr>
      <w:bookmarkStart w:id="1" w:name="Par61"/>
      <w:bookmarkEnd w:id="1"/>
      <w:r>
        <w:rPr>
          <w:b/>
          <w:bCs/>
        </w:rPr>
        <w:t>Образовательная область "Техническое конструирование"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Техническое конструирование - это процесс создания учащимися предметов, которые они уже видели в реальной жизни или представляют их в своем воображении.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Цель - обеспечение условий для обучения, воспитания и развития учащихся средствами технического конструирования.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Задачи: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формирование, расширение и систематизация знаний учащихся о содержании и особенностях организации разработки устройств (конструкций);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формирование, расширение и систематизация знаний учащихся о способах и приемах изготовления изделий из распространенных материалов, простейшая механическая обработка которых доступна учащимся определенного возраста;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развитие конструкторских способностей учащихся;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развитие мотивации к самостоятельному решению доступных им задач конструирования различных изделий;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совершенствование </w:t>
      </w:r>
      <w:proofErr w:type="spellStart"/>
      <w:r>
        <w:t>общетрудовых</w:t>
      </w:r>
      <w:proofErr w:type="spellEnd"/>
      <w:r>
        <w:t xml:space="preserve"> политехнических умений и навыков, трудовой культуры учащихся.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Техническое конструирование при реализации программы предполагает разработку технической документации; создание реальных технических устройств, сооружений, машин, приборов, механизмов с признаками новизны.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2"/>
      </w:pPr>
      <w:bookmarkStart w:id="2" w:name="Par73"/>
      <w:bookmarkEnd w:id="2"/>
      <w:r>
        <w:rPr>
          <w:b/>
          <w:bCs/>
        </w:rPr>
        <w:t>Образовательная область "Техническое моделирование"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Техническое моделирование - это особый вид технического труда, результатом которого является модель технического объекта (машины, механизма, прибора, орудия труда) или технического сооружения (различных зданий, мостов и др.). Объектом моделирования может стать и техническая игрушка.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Цель - обеспечение условий для обучения, воспитания и развития учащихся средствами технического моделирования.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Задачи: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формирование, расширение и систематизация технических знаний и политехнического кругозора учащихся;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формирование умений и навыков работы с инструментами и приспособлениями по обработке различных материалов;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формирование технического и технологического мышления, проектной деятельности;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развитие умения самостоятельно решать различные конструкторские задачи, обосновывать цель деятельности;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развитие воображения, смекалки, изобретательности и интереса к поисковой творческой деятельности.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Техническое моделирование при реализации программы предполагает: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моделирование аналогов реально существующих технических устройств, приборов, оборудования, воспроизводящих или имитирующих их строение и действие (в том числе, с </w:t>
      </w:r>
      <w:r>
        <w:lastRenderedPageBreak/>
        <w:t>использованием конструкторов);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создание с помощью различных технических устройств, механизмов, приспособлений, приборов и оборудования художественных изделий или объектов духовной культуры;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расширение и углубление знаний, закрепление практических умений и навыков по различным предметам естественнонаучного цикла;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приобретение знаний и умений, необходимых для практических работ по ремонту, наладке и изготовлению наглядных пособий, приборов, технических средств обучения;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изучение принципов действия, освоение, эксплуатация, обслуживание и ремонт различных технических устройств, машин и механизмов;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приобретение определенных умений и навыков в актуальной области практической деятельности, облегчающих получение в будущем конкретных профессий, связанных с изучаемой техникой.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Перечень направлений и видов деятельности может изменяться в соответствии с запросами учащихся, родителей, общества.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Срок получения дополнительного образования детей и молодежи по профилю, время, отведенное на изучение образовательных областей, тем, учебных предметов, учебных дисциплин, определяется учебно-программной документацией образовательной программы дополнительного образования детей и молодежи в соответствии с уровнями их изучения, формами получения дополнительного образования, возрастом учащихся, ресурсным и кадровым обеспечением.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proofErr w:type="gramStart"/>
      <w:r>
        <w:t xml:space="preserve">Примерный учебно-тематический </w:t>
      </w:r>
      <w:hyperlink w:anchor="Par195" w:tooltip="ПРИМЕРНЫЙ УЧЕБНО-ТЕМАТИЧЕСКИЙ ПЛАН" w:history="1">
        <w:r>
          <w:rPr>
            <w:color w:val="0000FF"/>
          </w:rPr>
          <w:t>план</w:t>
        </w:r>
      </w:hyperlink>
      <w:r>
        <w:t xml:space="preserve"> для очной и заочной (дистанционной) формы получения дополнительного образования детей и молодежи при реализации программы на протяжении одного года обучения (в зависимости от возраста учащихся) может определять: дошкольный возраст - 72 часа, для детей в возрасте от 6 до 8 лет - 144 часа, от 9 до 10 лет - 216 часов, от 11 до 13 лет - 288 часов, старше</w:t>
      </w:r>
      <w:proofErr w:type="gramEnd"/>
      <w:r>
        <w:t xml:space="preserve"> 14 лет - 360 - 432 часа.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Общая продолжительность практической деятельности при очной форме получения дополнительного образования составляет не более 60 - 70% общей длительности реализации программы.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При заочной (дистанционной) форме получения дополнительного образования (кроме учащихся дошкольного возраста) продолжительность теоретических занятий составляет не более 20%, практических занятий - не более 20%, самостоятельных занятий - не более 40%, контрольных занятий - не более 20% общей длительности реализации программы.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1"/>
      </w:pPr>
      <w:r>
        <w:rPr>
          <w:b/>
          <w:bCs/>
        </w:rPr>
        <w:t>УЧЕБНО-ТЕМАТИЧЕСКИЙ ПЛАН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Учебно-тематический план раскрывает содержание разделов, тем изучаемой образовательной области, учебного предмета, учебной дисциплины; определяет соотношение учебного времени, отводимого на теоретические и практические занятия.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</w:pPr>
      <w:r>
        <w:t>Для очной формы получения образования</w:t>
      </w:r>
    </w:p>
    <w:p w:rsidR="00AA7FBA" w:rsidRDefault="00AA7FBA" w:rsidP="00AA7FB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2152"/>
        <w:gridCol w:w="2152"/>
        <w:gridCol w:w="2154"/>
      </w:tblGrid>
      <w:tr w:rsidR="00AA7FBA" w:rsidTr="001C32F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Название разделов, тем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AA7FBA" w:rsidTr="001C32F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всего часов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A7FBA" w:rsidTr="001C32F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теоретических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практических</w:t>
            </w:r>
          </w:p>
        </w:tc>
      </w:tr>
      <w:tr w:rsidR="00AA7FBA" w:rsidTr="001C32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jc w:val="center"/>
            </w:pPr>
            <w:r>
              <w:t>от 30% до 40%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jc w:val="center"/>
            </w:pPr>
            <w:r>
              <w:t>от 60% до 70%</w:t>
            </w:r>
          </w:p>
        </w:tc>
      </w:tr>
    </w:tbl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</w:pPr>
      <w:r>
        <w:t>Для заочной (дистанционной) формы получения образования</w:t>
      </w:r>
    </w:p>
    <w:p w:rsidR="00AA7FBA" w:rsidRDefault="00AA7FBA" w:rsidP="00AA7FB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61"/>
        <w:gridCol w:w="794"/>
        <w:gridCol w:w="1587"/>
        <w:gridCol w:w="1870"/>
        <w:gridCol w:w="1472"/>
        <w:gridCol w:w="1529"/>
      </w:tblGrid>
      <w:tr w:rsidR="00AA7FBA" w:rsidTr="001C32F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разделов, тем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lastRenderedPageBreak/>
              <w:t xml:space="preserve">Всего </w:t>
            </w:r>
            <w:r>
              <w:lastRenderedPageBreak/>
              <w:t>часов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lastRenderedPageBreak/>
              <w:t>Количество часов</w:t>
            </w:r>
          </w:p>
        </w:tc>
      </w:tr>
      <w:tr w:rsidR="00AA7FBA" w:rsidTr="001C32F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ind w:firstLine="54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теоретических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самостоятельных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контрольных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Default="00AA7FBA" w:rsidP="001C32F0">
            <w:pPr>
              <w:pStyle w:val="ConsPlusNormal"/>
              <w:jc w:val="center"/>
            </w:pPr>
            <w:r>
              <w:t>практических</w:t>
            </w:r>
          </w:p>
        </w:tc>
      </w:tr>
      <w:tr w:rsidR="00AA7FBA" w:rsidTr="001C32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Default="00AA7FBA" w:rsidP="001C32F0">
            <w:pPr>
              <w:pStyle w:val="ConsPlusNormal"/>
              <w:jc w:val="center"/>
            </w:pPr>
            <w:r>
              <w:t>20%</w:t>
            </w:r>
          </w:p>
        </w:tc>
      </w:tr>
    </w:tbl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ind w:firstLine="540"/>
        <w:jc w:val="both"/>
      </w:pPr>
      <w:r>
        <w:t xml:space="preserve">Программа предусматривает один общий учебно-тематический </w:t>
      </w:r>
      <w:hyperlink w:anchor="Par195" w:tooltip="ПРИМЕРНЫЙ УЧЕБНО-ТЕМАТИЧЕСКИЙ ПЛАН" w:history="1">
        <w:r>
          <w:rPr>
            <w:color w:val="0000FF"/>
          </w:rPr>
          <w:t>план</w:t>
        </w:r>
      </w:hyperlink>
      <w:r>
        <w:t xml:space="preserve"> по двум образовательным областям: "Техническое конструирование" и "Техническое моделирование" (</w:t>
      </w:r>
      <w:proofErr w:type="gramStart"/>
      <w:r>
        <w:t>размещен</w:t>
      </w:r>
      <w:proofErr w:type="gramEnd"/>
      <w:r>
        <w:t xml:space="preserve"> в приложении).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jc w:val="center"/>
        <w:outlineLvl w:val="1"/>
        <w:rPr>
          <w:b/>
          <w:bCs/>
        </w:rPr>
      </w:pPr>
    </w:p>
    <w:p w:rsidR="00AA7FBA" w:rsidRDefault="00AA7FBA" w:rsidP="00AA7FBA">
      <w:pPr>
        <w:pStyle w:val="ConsPlusNormal"/>
        <w:jc w:val="center"/>
        <w:outlineLvl w:val="1"/>
        <w:rPr>
          <w:b/>
          <w:bCs/>
        </w:rPr>
      </w:pPr>
    </w:p>
    <w:p w:rsidR="00AA7FBA" w:rsidRDefault="00AA7FBA" w:rsidP="00AA7FBA">
      <w:pPr>
        <w:pStyle w:val="ConsPlusNormal"/>
        <w:jc w:val="center"/>
        <w:outlineLvl w:val="1"/>
        <w:rPr>
          <w:b/>
          <w:bCs/>
        </w:rPr>
      </w:pPr>
    </w:p>
    <w:p w:rsidR="00AA7FBA" w:rsidRDefault="00AA7FBA" w:rsidP="00AA7FBA">
      <w:pPr>
        <w:pStyle w:val="ConsPlusNormal"/>
        <w:jc w:val="center"/>
        <w:outlineLvl w:val="1"/>
        <w:rPr>
          <w:b/>
          <w:bCs/>
        </w:rPr>
      </w:pPr>
    </w:p>
    <w:p w:rsidR="00AA7FBA" w:rsidRDefault="00AA7FBA" w:rsidP="00AA7FBA">
      <w:pPr>
        <w:pStyle w:val="ConsPlusNormal"/>
        <w:jc w:val="center"/>
        <w:outlineLvl w:val="1"/>
      </w:pPr>
      <w:r>
        <w:rPr>
          <w:b/>
          <w:bCs/>
        </w:rPr>
        <w:t>СОДЕРЖАНИЕ ОБРАЗОВАТЕЛЬНЫХ ОБЛАСТЕЙ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Содержание образовательных областей отражается через краткое описание содержания тем (разделов).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hyperlink w:anchor="Par285" w:tooltip="СОДЕРЖАНИЕ ОБРАЗОВАТЕЛЬНЫХ ОБЛАСТЕЙ" w:history="1">
        <w:r>
          <w:rPr>
            <w:color w:val="0000FF"/>
          </w:rPr>
          <w:t>Содержание</w:t>
        </w:r>
      </w:hyperlink>
      <w:r>
        <w:t xml:space="preserve"> образовательных областей "Техническое конструирование" и "Техническое моделирование" размещено в приложении.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jc w:val="center"/>
        <w:outlineLvl w:val="1"/>
      </w:pPr>
      <w:r>
        <w:rPr>
          <w:b/>
          <w:bCs/>
        </w:rPr>
        <w:t>ОЖИДАЕМЫЕ РЕЗУЛЬТАТЫ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В результате освоения программы учащиеся должны знать: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основы технического конструирования и технического моделирования;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этапы моделирования, конструирования и изготовления технических объектов различной сложности.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В результате освоения программы учащиеся должны уметь: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применять способы технического конструирования по образцу, схеме, замыслу, теме;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применять знания по физике, механике, радиоэлектронике, микропроцессорной технике, робототехнике и др. в моделировании и конструировании;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использовать материалы, станочное оборудование, приборы, контрольно-измерительные инструменты, которые используются в моделировании и конструировании, техническом обслуживании и ремонте технических объектов;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планировать, исследовать и решать проблемные задачи, выдвигать гипотезы, анализировать имеющиеся ресурсы;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использовать компьютерную технику, программное обеспечение, </w:t>
      </w:r>
      <w:proofErr w:type="spellStart"/>
      <w:proofErr w:type="gramStart"/>
      <w:r>
        <w:t>интернет-технологии</w:t>
      </w:r>
      <w:proofErr w:type="spellEnd"/>
      <w:proofErr w:type="gramEnd"/>
      <w:r>
        <w:t xml:space="preserve"> в моделировании и конструировании, эксплуатации технических объектов;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proofErr w:type="gramStart"/>
      <w:r>
        <w:t>подготовить рефераты, доклады, стендовые доклады, тезисы, статьи, презентации для участия в выставках технического творчества, соревнованиях, конференциях, слетах, форумах, конкурсах и др.;</w:t>
      </w:r>
      <w:proofErr w:type="gramEnd"/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публично предъявлять собственные результаты в техническом моделировании и конструировании.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В результате освоения программы учащиеся должны иметь представление об основах рационализаторской и изобретательской работы, методах решения изобретательских задач.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jc w:val="center"/>
        <w:outlineLvl w:val="1"/>
      </w:pPr>
      <w:r>
        <w:rPr>
          <w:b/>
          <w:bCs/>
        </w:rPr>
        <w:t>ФОРМЫ ПОДВЕДЕНИЯ ИТОГОВ РЕАЛИЗАЦИИ ПРОГРАММЫ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proofErr w:type="gramStart"/>
      <w:r>
        <w:t xml:space="preserve">Формами подведения итогов реализации программы могут быть: "летопись" объединения по интересам (видео- и фотоматериалы); </w:t>
      </w:r>
      <w:proofErr w:type="spellStart"/>
      <w:r>
        <w:t>портфолио</w:t>
      </w:r>
      <w:proofErr w:type="spellEnd"/>
      <w:r>
        <w:t xml:space="preserve"> творческих достижений объединения по интересам (грамоты, дипломы, сертификаты и др.); отзывы учащихся о выставках, экскурсиях и других мероприятиях, в которых они принимали участие или которые посетили; открытые занятия; отчетные выставки работ учащихся; презентации творческих работ учащихся;</w:t>
      </w:r>
      <w:proofErr w:type="gramEnd"/>
      <w:r>
        <w:t xml:space="preserve"> защита проектов, </w:t>
      </w:r>
      <w:r>
        <w:lastRenderedPageBreak/>
        <w:t>рефератов и др., отчетные тематические вечера; мастер-классы; заключительные занятия и др.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Для подведения итогов реализации программы может использоваться также оценка результатов, полученных во время участия учащихся в выставках технического творчества детей и молодежи, соревнованиях, конференциях, слетах, форумах, конкурсах и др.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jc w:val="center"/>
        <w:outlineLvl w:val="1"/>
      </w:pPr>
      <w:r>
        <w:rPr>
          <w:b/>
          <w:bCs/>
        </w:rPr>
        <w:t>ФОРМЫ И МЕТОДЫ РЕАЛИЗАЦИИ ПРОГРАММЫ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Реализация программы требует традиционных и нетрадиционных 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Формы обучения: групповые и индивидуальные.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При групповых формах обучения педагог дополнительного образования управляет обучением учащихся, распределенных по группам в составе объединения по интересам.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При реализации программы наиболее распространенной является индивидуально-групповая форма обучения.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На практических занятиях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групповой форме обучения, применяются индивидуальные формы.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Индивидуальные формы обучения используются также при реализации индивидуальной программы дополнительного образования детей и молодежи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Методы обучения (общие):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proofErr w:type="gramStart"/>
      <w:r>
        <w:t xml:space="preserve">объяснительно-иллюстративный метод обучения - метод, при котором учащиеся получают знания на занятиях во время беседы, лекции, тренинга, диспута, дискуссии, семинара, консультации, инструктажа, обсуждения, игры; из учебной, технической, справочной литературы; через </w:t>
      </w:r>
      <w:proofErr w:type="spellStart"/>
      <w:r>
        <w:t>мультимедийные</w:t>
      </w:r>
      <w:proofErr w:type="spellEnd"/>
      <w:r>
        <w:t xml:space="preserve"> и экранные пособия, интернет и др.;</w:t>
      </w:r>
      <w:proofErr w:type="gramEnd"/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репродуктивный метод обучения - метод, при котором применение изученного осуществляется на основе образца или правила;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проблемный метод обучения - это совокупность действий, приемов, направленных на усвоение знаний через активную мыслительную деятельность, содержащую постановку и решение продуктивно-познавательных вопросов и задач, имеющих противоречия (учебные или реальные), способствующих успешной реализации целей учебно-воспитательного процесса;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задач; для стимулирования активного поиска решения поставленных задач используются элементы теории решения изобретательских задач (ТРИЗ); </w:t>
      </w:r>
      <w:proofErr w:type="gramStart"/>
      <w:r>
        <w:t xml:space="preserve">применяются методы: мозговой штурм, проб и ошибок, </w:t>
      </w:r>
      <w:proofErr w:type="spellStart"/>
      <w:r>
        <w:t>синектики</w:t>
      </w:r>
      <w:proofErr w:type="spellEnd"/>
      <w:r>
        <w:t xml:space="preserve">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</w:t>
      </w:r>
      <w:proofErr w:type="spellStart"/>
      <w:r>
        <w:t>агрегатирования</w:t>
      </w:r>
      <w:proofErr w:type="spellEnd"/>
      <w:r>
        <w:t>, модификации, стандартизации, инверсии, конструирования "КАРУС" и др.</w:t>
      </w:r>
      <w:proofErr w:type="gramEnd"/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Формы воспитания: массовые, групповые, индивидуальные.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proofErr w:type="gramStart"/>
      <w:r>
        <w:t xml:space="preserve">Воспитательные мероприятия при реализации программы проводятся в соответствии с </w:t>
      </w:r>
      <w:hyperlink r:id="rId4" w:tooltip="Постановление Министерства образования Республики Беларусь от 15.07.2015 N 82 &quot;Об утверждении концепции непрерывного воспитания детей и учащейся молодежи&quot;{КонсультантПлюс}" w:history="1">
        <w:r>
          <w:rPr>
            <w:color w:val="0000FF"/>
          </w:rPr>
          <w:t>Концепцией</w:t>
        </w:r>
      </w:hyperlink>
      <w:r>
        <w:t xml:space="preserve"> непрерывного воспитания детей и учащейся молодежи с учетом основных составляющих воспитания детей и учащейся молодежи: идеологического воспитания; гражданского и патриотического воспитания; духовно-нравственного воспитания; поликультурного воспитания; экономического воспитания; воспитания культуры безопасности жизнедеятельности; эстетического воспитания; воспитания психологической культуры; воспитания культуры здорового </w:t>
      </w:r>
      <w:r>
        <w:lastRenderedPageBreak/>
        <w:t>образа жизни;</w:t>
      </w:r>
      <w:proofErr w:type="gramEnd"/>
      <w:r>
        <w:t xml:space="preserve"> экологического воспитания; семейного и </w:t>
      </w:r>
      <w:proofErr w:type="spellStart"/>
      <w:r>
        <w:t>гендерного</w:t>
      </w:r>
      <w:proofErr w:type="spellEnd"/>
      <w:r>
        <w:t xml:space="preserve"> воспитания; трудового и профессионального воспитания; воспитания культуры быта и досуга.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jc w:val="center"/>
        <w:outlineLvl w:val="1"/>
      </w:pPr>
      <w:r>
        <w:rPr>
          <w:b/>
          <w:bCs/>
        </w:rPr>
        <w:t>ЛИТЕРАТУРА И ИНФОРМАЦИОННЫЕ РЕСУРСЫ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39"/>
        <w:jc w:val="both"/>
      </w:pPr>
      <w:r>
        <w:t xml:space="preserve">1. </w:t>
      </w:r>
      <w:hyperlink r:id="rId5" w:tooltip="Кодекс Республики Беларусь от 13.01.2011 N 243-З (ред. от 18.07.2016) &quot;Кодекс Республики Беларусь об образовании&quot;{КонсультантПлюс}" w:history="1">
        <w:r>
          <w:rPr>
            <w:color w:val="0000FF"/>
          </w:rPr>
          <w:t>Кодекс</w:t>
        </w:r>
      </w:hyperlink>
      <w:r>
        <w:t xml:space="preserve"> Республики Беларусь об образовании: с </w:t>
      </w:r>
      <w:proofErr w:type="spellStart"/>
      <w:r>
        <w:t>изм</w:t>
      </w:r>
      <w:proofErr w:type="spellEnd"/>
      <w:r>
        <w:t xml:space="preserve">. и доп., внесенными Законом Республики Беларусь от 4 янв. 2014 г. - Минск: </w:t>
      </w:r>
      <w:proofErr w:type="spellStart"/>
      <w:proofErr w:type="gramStart"/>
      <w:r>
        <w:t>Нац</w:t>
      </w:r>
      <w:proofErr w:type="spellEnd"/>
      <w:r>
        <w:t>. центр</w:t>
      </w:r>
      <w:proofErr w:type="gramEnd"/>
      <w:r>
        <w:t xml:space="preserve">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Беларусь, 2014. - 400 </w:t>
      </w:r>
      <w:proofErr w:type="gramStart"/>
      <w:r>
        <w:t>с</w:t>
      </w:r>
      <w:proofErr w:type="gramEnd"/>
      <w:r>
        <w:t>.</w:t>
      </w:r>
    </w:p>
    <w:p w:rsidR="00AA7FBA" w:rsidRDefault="00AA7FBA" w:rsidP="00AA7FBA">
      <w:pPr>
        <w:pStyle w:val="ConsPlusNormal"/>
        <w:ind w:firstLine="539"/>
        <w:jc w:val="both"/>
      </w:pPr>
      <w:r>
        <w:t xml:space="preserve">2. </w:t>
      </w:r>
      <w:proofErr w:type="spellStart"/>
      <w:r>
        <w:t>Астрейко</w:t>
      </w:r>
      <w:proofErr w:type="spellEnd"/>
      <w:r>
        <w:t xml:space="preserve">, С.Я. Педагогика технического труда и творчества (культурологический аспект): монография / </w:t>
      </w:r>
      <w:proofErr w:type="spellStart"/>
      <w:r>
        <w:t>С.Я.Астрейко</w:t>
      </w:r>
      <w:proofErr w:type="spellEnd"/>
      <w:r>
        <w:t xml:space="preserve">. - Мозырь: УО МГПУ им. </w:t>
      </w:r>
      <w:proofErr w:type="spellStart"/>
      <w:r>
        <w:t>И.П.Шамякина</w:t>
      </w:r>
      <w:proofErr w:type="spellEnd"/>
      <w:r>
        <w:t xml:space="preserve">, 2010. - 152 </w:t>
      </w:r>
      <w:proofErr w:type="gramStart"/>
      <w:r>
        <w:t>с</w:t>
      </w:r>
      <w:proofErr w:type="gramEnd"/>
      <w:r>
        <w:t>.</w:t>
      </w:r>
    </w:p>
    <w:p w:rsidR="00AA7FBA" w:rsidRDefault="00AA7FBA" w:rsidP="00AA7FBA">
      <w:pPr>
        <w:pStyle w:val="ConsPlusNormal"/>
        <w:ind w:firstLine="539"/>
        <w:jc w:val="both"/>
      </w:pPr>
      <w:r>
        <w:t xml:space="preserve">3. </w:t>
      </w:r>
      <w:proofErr w:type="spellStart"/>
      <w:r>
        <w:t>Барта</w:t>
      </w:r>
      <w:proofErr w:type="spellEnd"/>
      <w:r>
        <w:t xml:space="preserve">, Ч. 200 моделей для умелых рук / </w:t>
      </w:r>
      <w:proofErr w:type="spellStart"/>
      <w:r>
        <w:t>Ч.Барта</w:t>
      </w:r>
      <w:proofErr w:type="spellEnd"/>
      <w:r>
        <w:t xml:space="preserve">. - СПб.: Сфинкс, 2012. - 224 </w:t>
      </w:r>
      <w:proofErr w:type="gramStart"/>
      <w:r>
        <w:t>с</w:t>
      </w:r>
      <w:proofErr w:type="gramEnd"/>
      <w:r>
        <w:t>.</w:t>
      </w:r>
    </w:p>
    <w:p w:rsidR="00AA7FBA" w:rsidRDefault="00AA7FBA" w:rsidP="00AA7FBA">
      <w:pPr>
        <w:pStyle w:val="ConsPlusNormal"/>
        <w:ind w:firstLine="539"/>
        <w:jc w:val="both"/>
      </w:pPr>
      <w:r>
        <w:t>4. Журавлева, А.</w:t>
      </w:r>
      <w:proofErr w:type="gramStart"/>
      <w:r>
        <w:t>П.</w:t>
      </w:r>
      <w:proofErr w:type="gramEnd"/>
      <w:r>
        <w:t xml:space="preserve"> Что нам стоит флот построить / А.П.Журавлева. - М.: Патриот, 1990. - 303 </w:t>
      </w:r>
      <w:proofErr w:type="gramStart"/>
      <w:r>
        <w:t>с</w:t>
      </w:r>
      <w:proofErr w:type="gramEnd"/>
      <w:r>
        <w:t>.</w:t>
      </w:r>
    </w:p>
    <w:p w:rsidR="00AA7FBA" w:rsidRDefault="00AA7FBA" w:rsidP="00AA7FBA">
      <w:pPr>
        <w:pStyle w:val="ConsPlusNormal"/>
        <w:ind w:firstLine="539"/>
        <w:jc w:val="both"/>
      </w:pPr>
      <w:r>
        <w:t xml:space="preserve">5. </w:t>
      </w:r>
      <w:proofErr w:type="spellStart"/>
      <w:r>
        <w:t>Заенчик</w:t>
      </w:r>
      <w:proofErr w:type="spellEnd"/>
      <w:r>
        <w:t xml:space="preserve">, В.М. Основы творческо-конструкторской деятельности. Методы и организация: учебник для вузов / </w:t>
      </w:r>
      <w:proofErr w:type="spellStart"/>
      <w:r>
        <w:t>В.М.Заенчик</w:t>
      </w:r>
      <w:proofErr w:type="spellEnd"/>
      <w:r>
        <w:t xml:space="preserve">, А.А.Карачев, В.Е.Шмелев. - М.: Академия, 2004. - 256 </w:t>
      </w:r>
      <w:proofErr w:type="gramStart"/>
      <w:r>
        <w:t>с</w:t>
      </w:r>
      <w:proofErr w:type="gramEnd"/>
      <w:r>
        <w:t>.</w:t>
      </w:r>
    </w:p>
    <w:p w:rsidR="00AA7FBA" w:rsidRDefault="00AA7FBA" w:rsidP="00AA7FBA">
      <w:pPr>
        <w:pStyle w:val="ConsPlusNormal"/>
        <w:ind w:firstLine="539"/>
        <w:jc w:val="both"/>
      </w:pPr>
      <w:r>
        <w:t>6. Моделизм [Электронный ресурс]. - Режим доступа: http://modelism.airforce.ru/. - Дата доступа: 10.05.2017.</w:t>
      </w:r>
    </w:p>
    <w:p w:rsidR="00AA7FBA" w:rsidRDefault="00AA7FBA" w:rsidP="00AA7FBA">
      <w:pPr>
        <w:pStyle w:val="ConsPlusNormal"/>
        <w:ind w:firstLine="539"/>
        <w:jc w:val="both"/>
      </w:pPr>
      <w:r>
        <w:t xml:space="preserve">7. </w:t>
      </w:r>
      <w:proofErr w:type="spellStart"/>
      <w:r>
        <w:t>Мычко</w:t>
      </w:r>
      <w:proofErr w:type="spellEnd"/>
      <w:r>
        <w:t>, В.С. Слесарное дело: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</w:t>
      </w:r>
      <w:proofErr w:type="spellStart"/>
      <w:r>
        <w:t>В.С.Мычко</w:t>
      </w:r>
      <w:proofErr w:type="spellEnd"/>
      <w:r>
        <w:t>. - Минск: РИПО, 2015. - 220 с.</w:t>
      </w:r>
    </w:p>
    <w:p w:rsidR="00AA7FBA" w:rsidRDefault="00AA7FBA" w:rsidP="00AA7FBA">
      <w:pPr>
        <w:pStyle w:val="ConsPlusNormal"/>
        <w:ind w:firstLine="539"/>
        <w:jc w:val="both"/>
      </w:pPr>
      <w:r>
        <w:t>8. Пархоменко, В.П. Основы технического творчества: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В.П.Пархоменко. - Минск: </w:t>
      </w:r>
      <w:proofErr w:type="spellStart"/>
      <w:r>
        <w:t>Адукацыя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выхаванне</w:t>
      </w:r>
      <w:proofErr w:type="spellEnd"/>
      <w:r>
        <w:t>, 2000. - 148 с.</w:t>
      </w:r>
    </w:p>
    <w:p w:rsidR="00AA7FBA" w:rsidRDefault="00AA7FBA" w:rsidP="00AA7FBA">
      <w:pPr>
        <w:pStyle w:val="ConsPlusNormal"/>
        <w:ind w:firstLine="539"/>
        <w:jc w:val="both"/>
      </w:pPr>
      <w:r>
        <w:t xml:space="preserve">9. </w:t>
      </w:r>
      <w:proofErr w:type="spellStart"/>
      <w:r>
        <w:t>Прядехо</w:t>
      </w:r>
      <w:proofErr w:type="spellEnd"/>
      <w:r>
        <w:t xml:space="preserve">, А.Н. Развитие технических интересов и способностей подростков / </w:t>
      </w:r>
      <w:proofErr w:type="spellStart"/>
      <w:r>
        <w:t>А.Н.Прядехо</w:t>
      </w:r>
      <w:proofErr w:type="spellEnd"/>
      <w:r>
        <w:t xml:space="preserve">. - М.: НИИ ТО и ПО, 1990. - 218 </w:t>
      </w:r>
      <w:proofErr w:type="gramStart"/>
      <w:r>
        <w:t>с</w:t>
      </w:r>
      <w:proofErr w:type="gramEnd"/>
      <w:r>
        <w:t>.</w:t>
      </w:r>
    </w:p>
    <w:p w:rsidR="00AA7FBA" w:rsidRDefault="00AA7FBA" w:rsidP="00AA7FBA">
      <w:pPr>
        <w:pStyle w:val="ConsPlusNormal"/>
        <w:ind w:firstLine="539"/>
        <w:jc w:val="both"/>
      </w:pPr>
      <w:r>
        <w:t xml:space="preserve">10. </w:t>
      </w:r>
      <w:proofErr w:type="spellStart"/>
      <w:r>
        <w:t>Шнип</w:t>
      </w:r>
      <w:proofErr w:type="spellEnd"/>
      <w:r>
        <w:t xml:space="preserve">, И.А. Первые шаги в техническое творчество / </w:t>
      </w:r>
      <w:proofErr w:type="spellStart"/>
      <w:r>
        <w:t>И.А.Шнип</w:t>
      </w:r>
      <w:proofErr w:type="spellEnd"/>
      <w:r>
        <w:t>. - Минск: НМЦ, 1997. - 128 с.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right"/>
        <w:outlineLvl w:val="1"/>
      </w:pPr>
      <w:r>
        <w:t>Приложение</w:t>
      </w:r>
    </w:p>
    <w:p w:rsidR="00AA7FBA" w:rsidRDefault="00AA7FBA" w:rsidP="00AA7FBA">
      <w:pPr>
        <w:pStyle w:val="ConsPlusNormal"/>
        <w:jc w:val="right"/>
      </w:pPr>
    </w:p>
    <w:p w:rsidR="00AA7FBA" w:rsidRPr="009F7631" w:rsidRDefault="00AA7FBA" w:rsidP="00AA7FBA">
      <w:pPr>
        <w:pStyle w:val="ConsPlusTitle"/>
        <w:jc w:val="center"/>
        <w:rPr>
          <w:color w:val="000000" w:themeColor="text1"/>
        </w:rPr>
      </w:pPr>
      <w:bookmarkStart w:id="3" w:name="Par195"/>
      <w:bookmarkEnd w:id="3"/>
      <w:r w:rsidRPr="009F7631">
        <w:rPr>
          <w:color w:val="000000" w:themeColor="text1"/>
        </w:rPr>
        <w:t>ПРИМЕРНЫЙ УЧЕБНО-ТЕМАТИЧЕСКИЙ ПЛАН</w:t>
      </w:r>
    </w:p>
    <w:p w:rsidR="00AA7FBA" w:rsidRPr="009F7631" w:rsidRDefault="00AA7FBA" w:rsidP="00AA7FBA">
      <w:pPr>
        <w:pStyle w:val="ConsPlusNormal"/>
        <w:jc w:val="center"/>
        <w:rPr>
          <w:color w:val="000000" w:themeColor="text1"/>
        </w:rPr>
      </w:pPr>
    </w:p>
    <w:p w:rsidR="00AA7FBA" w:rsidRPr="009F7631" w:rsidRDefault="00AA7FBA" w:rsidP="00AA7FBA">
      <w:pPr>
        <w:pStyle w:val="ConsPlusNormal"/>
        <w:jc w:val="center"/>
        <w:rPr>
          <w:color w:val="000000" w:themeColor="text1"/>
        </w:rPr>
      </w:pPr>
      <w:r w:rsidRPr="009F7631">
        <w:rPr>
          <w:color w:val="000000" w:themeColor="text1"/>
        </w:rPr>
        <w:t>Образовательные области "Техническое конструирование" и "Техническое моделирование"</w:t>
      </w:r>
    </w:p>
    <w:p w:rsidR="00AA7FBA" w:rsidRPr="009F7631" w:rsidRDefault="00AA7FBA" w:rsidP="00AA7FBA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572"/>
        <w:gridCol w:w="1530"/>
        <w:gridCol w:w="725"/>
        <w:gridCol w:w="726"/>
        <w:gridCol w:w="868"/>
        <w:gridCol w:w="1624"/>
      </w:tblGrid>
      <w:tr w:rsidR="00AA7FBA" w:rsidRPr="009F7631" w:rsidTr="001C32F0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N</w:t>
            </w:r>
            <w:r w:rsidRPr="009F7631">
              <w:rPr>
                <w:color w:val="000000" w:themeColor="text1"/>
              </w:rPr>
              <w:br/>
            </w:r>
            <w:proofErr w:type="spellStart"/>
            <w:proofErr w:type="gramStart"/>
            <w:r w:rsidRPr="009F7631">
              <w:rPr>
                <w:color w:val="000000" w:themeColor="text1"/>
              </w:rPr>
              <w:t>п</w:t>
            </w:r>
            <w:proofErr w:type="spellEnd"/>
            <w:proofErr w:type="gramEnd"/>
            <w:r w:rsidRPr="009F7631">
              <w:rPr>
                <w:color w:val="000000" w:themeColor="text1"/>
              </w:rPr>
              <w:t>/</w:t>
            </w:r>
            <w:proofErr w:type="spellStart"/>
            <w:r w:rsidRPr="009F7631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Название разделов, тем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Количество часов в год (в зависимости от возраста учащихся)</w:t>
            </w:r>
          </w:p>
        </w:tc>
      </w:tr>
      <w:tr w:rsidR="00AA7FBA" w:rsidRPr="009F7631" w:rsidTr="001C32F0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дошкольный возраст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6 - 8 лет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9 - 10 лет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11 - 13 лет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старше 14 лет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Вводное занятие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4 - 4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Техническое конструирование и моделирование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39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40 - 50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Изобретения, полезная модель, промышленный образец, рационализаторские предложения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14 - 20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Методы решения технических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14 - 20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Оборудование, материалы для изготовления моделей и технических устройств (технических объектов)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14 - 22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Моделирование, конструирование, изготовление и эксплуатация технических объектов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162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224 - 256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Учебные экскурсии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16 - 16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Подготовка и участие в выставках, конкурсах, соревнованиях, конференциях и др.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22 - 32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Текущая аттестация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8 - 8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Заключительное занятие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4 - 4</w:t>
            </w:r>
          </w:p>
        </w:tc>
      </w:tr>
      <w:tr w:rsidR="00AA7FBA" w:rsidRPr="009F7631" w:rsidTr="001C32F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144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288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A" w:rsidRPr="009F7631" w:rsidRDefault="00AA7FBA" w:rsidP="001C32F0">
            <w:pPr>
              <w:pStyle w:val="ConsPlusNormal"/>
              <w:jc w:val="center"/>
              <w:rPr>
                <w:color w:val="000000" w:themeColor="text1"/>
              </w:rPr>
            </w:pPr>
            <w:r w:rsidRPr="009F7631">
              <w:rPr>
                <w:color w:val="000000" w:themeColor="text1"/>
              </w:rPr>
              <w:t>360 - 432</w:t>
            </w:r>
          </w:p>
        </w:tc>
      </w:tr>
    </w:tbl>
    <w:p w:rsidR="00AA7FBA" w:rsidRPr="009F7631" w:rsidRDefault="00AA7FBA" w:rsidP="00AA7FBA">
      <w:pPr>
        <w:pStyle w:val="ConsPlusNormal"/>
        <w:jc w:val="center"/>
        <w:rPr>
          <w:color w:val="000000" w:themeColor="text1"/>
        </w:rPr>
      </w:pPr>
    </w:p>
    <w:p w:rsidR="00AA7FBA" w:rsidRPr="009F7631" w:rsidRDefault="00AA7FBA" w:rsidP="00AA7FBA">
      <w:pPr>
        <w:pStyle w:val="ConsPlusNormal"/>
        <w:jc w:val="center"/>
        <w:outlineLvl w:val="2"/>
        <w:rPr>
          <w:color w:val="000000" w:themeColor="text1"/>
        </w:rPr>
      </w:pPr>
      <w:bookmarkStart w:id="4" w:name="Par285"/>
      <w:bookmarkEnd w:id="4"/>
      <w:r w:rsidRPr="009F7631">
        <w:rPr>
          <w:b/>
          <w:bCs/>
          <w:color w:val="000000" w:themeColor="text1"/>
        </w:rPr>
        <w:t>СОДЕРЖАНИЕ ОБРАЗОВАТЕЛЬНЫХ ОБЛАСТЕЙ</w:t>
      </w:r>
    </w:p>
    <w:p w:rsidR="00AA7FBA" w:rsidRPr="009F7631" w:rsidRDefault="00AA7FBA" w:rsidP="00AA7FBA">
      <w:pPr>
        <w:pStyle w:val="ConsPlusNormal"/>
        <w:jc w:val="center"/>
        <w:rPr>
          <w:color w:val="000000" w:themeColor="text1"/>
        </w:rPr>
      </w:pPr>
    </w:p>
    <w:p w:rsidR="00AA7FBA" w:rsidRPr="009F7631" w:rsidRDefault="00AA7FBA" w:rsidP="00AA7FBA">
      <w:pPr>
        <w:pStyle w:val="ConsPlusNormal"/>
        <w:jc w:val="center"/>
        <w:outlineLvl w:val="3"/>
        <w:rPr>
          <w:color w:val="000000" w:themeColor="text1"/>
        </w:rPr>
      </w:pPr>
      <w:r w:rsidRPr="009F7631">
        <w:rPr>
          <w:b/>
          <w:bCs/>
          <w:color w:val="000000" w:themeColor="text1"/>
        </w:rPr>
        <w:t>1. Вводное занятие</w:t>
      </w:r>
    </w:p>
    <w:p w:rsidR="00AA7FBA" w:rsidRPr="009F7631" w:rsidRDefault="00AA7FBA" w:rsidP="00AA7FBA">
      <w:pPr>
        <w:pStyle w:val="ConsPlusNormal"/>
        <w:jc w:val="center"/>
        <w:rPr>
          <w:color w:val="000000" w:themeColor="text1"/>
        </w:rPr>
      </w:pPr>
    </w:p>
    <w:p w:rsidR="00AA7FBA" w:rsidRPr="009F7631" w:rsidRDefault="00AA7FBA" w:rsidP="00AA7FBA">
      <w:pPr>
        <w:pStyle w:val="ConsPlusNormal"/>
        <w:ind w:firstLine="540"/>
        <w:jc w:val="both"/>
        <w:rPr>
          <w:color w:val="000000" w:themeColor="text1"/>
        </w:rPr>
      </w:pPr>
      <w:r w:rsidRPr="009F7631">
        <w:rPr>
          <w:color w:val="000000" w:themeColor="text1"/>
        </w:rPr>
        <w:t>Значение техники в жизни человека. Правила безопасного поведения учащихся на занятиях, во время проведения соревнований, выставок, конкурсов, конференций, слетов. Безопасная эксплуатация технических моделей. Правила работы на компьютере.</w:t>
      </w:r>
    </w:p>
    <w:p w:rsidR="00AA7FBA" w:rsidRPr="009F7631" w:rsidRDefault="00AA7FBA" w:rsidP="00AA7FBA">
      <w:pPr>
        <w:pStyle w:val="ConsPlusNormal"/>
        <w:ind w:firstLine="540"/>
        <w:jc w:val="both"/>
        <w:rPr>
          <w:color w:val="000000" w:themeColor="text1"/>
        </w:rPr>
      </w:pPr>
    </w:p>
    <w:p w:rsidR="00AA7FBA" w:rsidRPr="009F7631" w:rsidRDefault="00AA7FBA" w:rsidP="00AA7FBA">
      <w:pPr>
        <w:pStyle w:val="ConsPlusNormal"/>
        <w:jc w:val="center"/>
        <w:outlineLvl w:val="3"/>
        <w:rPr>
          <w:color w:val="000000" w:themeColor="text1"/>
        </w:rPr>
      </w:pPr>
      <w:r w:rsidRPr="009F7631">
        <w:rPr>
          <w:b/>
          <w:bCs/>
          <w:color w:val="000000" w:themeColor="text1"/>
        </w:rPr>
        <w:t>2. Техническое конструирование и моделирование</w:t>
      </w:r>
    </w:p>
    <w:p w:rsidR="00AA7FBA" w:rsidRPr="009F7631" w:rsidRDefault="00AA7FBA" w:rsidP="00AA7FBA">
      <w:pPr>
        <w:pStyle w:val="ConsPlusNormal"/>
        <w:jc w:val="center"/>
        <w:rPr>
          <w:color w:val="000000" w:themeColor="text1"/>
        </w:rPr>
      </w:pPr>
    </w:p>
    <w:p w:rsidR="00AA7FBA" w:rsidRPr="009F7631" w:rsidRDefault="00AA7FBA" w:rsidP="00AA7FBA">
      <w:pPr>
        <w:pStyle w:val="ConsPlusNormal"/>
        <w:ind w:firstLine="540"/>
        <w:jc w:val="both"/>
        <w:rPr>
          <w:color w:val="000000" w:themeColor="text1"/>
        </w:rPr>
      </w:pPr>
      <w:r w:rsidRPr="009F7631">
        <w:rPr>
          <w:color w:val="000000" w:themeColor="text1"/>
        </w:rPr>
        <w:t xml:space="preserve">Модели и моделирование. Классификация моделей: </w:t>
      </w:r>
      <w:proofErr w:type="gramStart"/>
      <w:r w:rsidRPr="009F7631">
        <w:rPr>
          <w:color w:val="000000" w:themeColor="text1"/>
        </w:rPr>
        <w:t>идеальные</w:t>
      </w:r>
      <w:proofErr w:type="gramEnd"/>
      <w:r w:rsidRPr="009F7631">
        <w:rPr>
          <w:color w:val="000000" w:themeColor="text1"/>
        </w:rPr>
        <w:t xml:space="preserve"> и материальные. Идеальные модели: образные, образно-знаковые, знаковые. Материальные модели: естественные и искусственные.</w:t>
      </w:r>
    </w:p>
    <w:p w:rsidR="00AA7FBA" w:rsidRPr="009F7631" w:rsidRDefault="00AA7FBA" w:rsidP="00AA7FBA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9F7631">
        <w:rPr>
          <w:color w:val="000000" w:themeColor="text1"/>
        </w:rPr>
        <w:t>Конструирование. Уточнение технического задания, эскизное конструирование, разработка технического проекта, создание рабочего проекта.</w:t>
      </w:r>
    </w:p>
    <w:p w:rsidR="00AA7FBA" w:rsidRPr="009F7631" w:rsidRDefault="00AA7FBA" w:rsidP="00AA7FBA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9F7631">
        <w:rPr>
          <w:color w:val="000000" w:themeColor="text1"/>
        </w:rPr>
        <w:t>Принципы и методы моделирования и конструирования. Надежность, унификация, технологичность. Метод аналогий, метод объединений, метод секционирования, метод модифицирования, метод копирования, метод прототипов, метод оптимального проектирования моделей.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Эргономика в моделировании и конструировании. Эргономические требования: гигиенические, антропометрические, физиологические, психофизиологические и психологические.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Математика, физика, химия, биология, информатика, радиоэлектроника в моделировании и конструировании. Применение математических расчетов, физических законов, основ химии и биологии, методов информационных технологий, практических умений по конструированию электронных схем в моделировании и конструировании.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Графическая подготовка в моделировании и конструировании. Основы черчения. Графические изображения: чертеж детали, сборочный чертеж, эскиз, кинематическая и электрическая схема, развертка, аксонометрический чертеж, технический рисунок. Двух- и </w:t>
      </w:r>
      <w:proofErr w:type="gramStart"/>
      <w:r>
        <w:t>трехмерная</w:t>
      </w:r>
      <w:proofErr w:type="gramEnd"/>
      <w:r>
        <w:t xml:space="preserve"> системы автоматизированного проектирования и черчения, использование инструментальных возможностей компьютерной графики.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Подготовка технической документации. Конструкторская документация, эксплуатационная документация, ремонтная документация, технологическая документация.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Экология в моделировании, конструировании и эксплуатации технических объектов. </w:t>
      </w:r>
      <w:proofErr w:type="gramStart"/>
      <w:r>
        <w:t>Учет зон влияния технических объектов на окружающую среду: воздух (атмосферный воздух); вода (грунтовые, поверхностные воды); земля, почва; шум, вибрации.</w:t>
      </w:r>
      <w:proofErr w:type="gramEnd"/>
      <w:r>
        <w:t xml:space="preserve"> Энергетические воздействия: электромагнитные, радиационные.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Конструирование из деталей конструкторов, конструирование из крупногабаритных модулей, компьютерное конструирование, конструирование динамических моделей из деталей робототехнического конструктора (для учащихся дошкольного возраста).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3. Изобретения, полезная модель, промышленный образец, рационализаторские предложения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Государственно-общественная система управления изобретательством и рационализацией.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Патент на изобретение, полезную модель, промышленный образец.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Рационализаторское предложение. Признаки рационализаторского предложения. Заявление на рационализаторское предложение. Использование рационализаторского предложения.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lastRenderedPageBreak/>
        <w:t>Научно-техническая и патентная информация. Патентный поиск. Объекты научно-технической информации. Носители научно-технической информации. Информационный поиск и базы данных. Поисковые системы.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Международная патентная классификация. Патентный поиск: тематический, именной, нумерационный, патентно-правовой.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4. Методы решения технических задач</w:t>
      </w:r>
    </w:p>
    <w:p w:rsidR="00AA7FBA" w:rsidRDefault="00AA7FBA" w:rsidP="00AA7FBA">
      <w:pPr>
        <w:pStyle w:val="ConsPlusNormal"/>
        <w:ind w:firstLine="540"/>
        <w:jc w:val="both"/>
      </w:pPr>
      <w:r>
        <w:t>Метод ТРИЗ. Теория решения изобретательских задач. Информационный фонд. Алгоритм решения изобретательских задач.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Ассоциативные методы. Метод фокальных объектов, гирлянд случайностей и ассоциаций.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Метод контрольных вопросов. Списки наводящих и контрольных вопросов.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Метод мозгового штурма. Отбор группы лиц для генерирования идей и группы экспертов. Организация процесса генерирования идей. Фиксация выдвинутых идей. Оценка зафиксированных идей с помощью экспертов и выбор наиболее рациональных.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Метод </w:t>
      </w:r>
      <w:proofErr w:type="spellStart"/>
      <w:r>
        <w:t>синектики</w:t>
      </w:r>
      <w:proofErr w:type="spellEnd"/>
      <w:r>
        <w:t xml:space="preserve">. Формулирование проблемы в общем виде. Начальный анализ проблемы. Генерирование идеи решения технической задачи. Использование аналогий: </w:t>
      </w:r>
      <w:proofErr w:type="gramStart"/>
      <w:r>
        <w:t>прямые</w:t>
      </w:r>
      <w:proofErr w:type="gramEnd"/>
      <w:r>
        <w:t>, личные, символические, фантастические. Развитие и максимальная конкретизация идеи, признанной наиболее удачной.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Метод анализа взаимосвязанных областей решения. Выявление нескольких возможных вариантов в каждой области решений. Определение вариантов, несовместимых друг с другом. Выбор из совместимых вариантов наиболее приемлемого с точки зрения цели решения проблемы.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Иные методы решения технических задач. </w:t>
      </w:r>
      <w:r>
        <w:rPr>
          <w:b/>
          <w:bCs/>
        </w:rPr>
        <w:t>Метод морфологического анализа. Метод функционально-стоимостного анализа. Метод использования случайностей. Метод стратегии семикратного поиска и др.</w:t>
      </w: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5. Оборудование, материалы для изготовления моделей и технических устройств (технических объектов)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 xml:space="preserve">Приборы, инструменты и станочное оборудование. </w:t>
      </w:r>
      <w:proofErr w:type="gramStart"/>
      <w:r>
        <w:t>Приборы</w:t>
      </w:r>
      <w:proofErr w:type="gramEnd"/>
      <w:r>
        <w:t xml:space="preserve"> показывающие и регистрирующие; приборы прямого действия и приборы сравнения; аналоговые, цифровые, суммирующие; интегрирующие; электромеханические, электротепловые, электрокинетические, электрохимические.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Слесарные и столярные инструменты. Инструменты для раскроя (резки) материалов. Инструменты для строгания. Измерительные и разметочные устройства. Сверлильный и резьбонарезной инструмент. Дополнительное оборудование.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Станочное оборудование. Особенности станочного оборудования. Разновидности станочного оборудования: станки для металлургической промышленности и машиностроения; станки для химической промышленности; техника для судостроения; техника для авиастроения; промышленные машины; оборудование для металлообработки, деревообработки; станочное оборудование, используемое в микроэлектронике и приборостроении. Станочное оборудование в техническом моделировании и конструировании.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Конструкционные материалы. Классификация конструкционных материалов: </w:t>
      </w:r>
      <w:proofErr w:type="gramStart"/>
      <w:r>
        <w:t>металлические</w:t>
      </w:r>
      <w:proofErr w:type="gramEnd"/>
      <w:r>
        <w:t>, неметаллические, композиционные. Конструкционные материалы в техническом моделировании и конструировании.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Отделочные материалы и покрытия. Отделочные материалы из древесины, природного камня, керамики, стеклянных и минеральных расплавов, минеральных вяжущих веществ, полимеров. Металлические и композиционные материалы.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Краски, грунтовки, шпатлевки. Лакокрасочные материалы, технологии нанесения. Области применения.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6. Моделирование, конструирование, изготовление и эксплуатация технических объектов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 xml:space="preserve">Информационный ресурс по моделируемым, конструируемым и эксплуатируемым </w:t>
      </w:r>
      <w:r>
        <w:lastRenderedPageBreak/>
        <w:t>техническим объектам. Классификация информационных ресурсов по отраслевому принципу и по форме представления. Документы и массивы документов в информационных системах: библиотеках, архивах, фондах, базах данных и других видах информационных систем. Поиск, изучение и использование.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Проектирование, изготовление, регулировка технических объектов. Выбор типа (класса) технического объекта. Поиск прототипов. Составление схемы конструкции. Уточнение принципа действия. Определение основных параметров технического объекта. Расчет деталей и сборочных единиц. Выбор материалов. Разработка технической документации и технологических карт. Определение последовательности изготовления. Подготовка приборов, оборудования и инструментов. Изготовление и отделка технических объектов. Настройка и регулировка. Эксплуатация, обслуживание и ремонт.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 xml:space="preserve">Двигатели технических объектов. </w:t>
      </w:r>
      <w:proofErr w:type="gramStart"/>
      <w:r>
        <w:t>Классификация двигателей по источникам энергии: электрические; постоянного тока (электродвигатель постоянного тока); переменного тока (синхронные и асинхронные); электростатические; химические; ядерные; гравитационные; пневматические; гидравлические; лазерные.</w:t>
      </w:r>
      <w:proofErr w:type="gramEnd"/>
      <w:r>
        <w:t xml:space="preserve"> Устройство двигателей. Применение в конструировании и моделировании.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Дистанционное управление техническими объектами. Системы дистанционного управления. Типы каналов связи дистанционного управления: механический канал, электрический канал (проводной, радиоканал, ультразвуковой, инфракрасный). Программное обеспечение дистанционного управления.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Робототехнические системы управления техническими объектами. Биотехнические системы: командные, копирующие, полуавтоматические. Автоматические системы: программные, адаптивные, интеллектуальные. Интерактивные системы: автоматизированные, супервизорные, диалоговые.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7. Учебные экскурсии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Учебные экскурсии на предприятия, в организации, учреждения по профилю образовательных областей.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8. Подготовка и участие в выставках, конкурсах, соревнованиях, конференциях и др.</w:t>
      </w:r>
    </w:p>
    <w:p w:rsidR="00AA7FBA" w:rsidRDefault="00AA7FBA" w:rsidP="00AA7FBA">
      <w:pPr>
        <w:pStyle w:val="ConsPlusNormal"/>
        <w:ind w:firstLine="540"/>
        <w:jc w:val="both"/>
      </w:pPr>
      <w:r>
        <w:t>Положения о выставках, конкурсах, соревнованиях, конференциях. Выбор технических объектов. Подготовка рефератов, докладов, стендовых докладов, тезисов, статей, презентаций,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видеоприложений</w:t>
      </w:r>
      <w:proofErr w:type="spellEnd"/>
      <w:r>
        <w:t>, заявок на участие. Подготовка к выступлению.</w:t>
      </w: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9. Текущая аттестация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Текущая аттестация учащихся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AA7FBA" w:rsidRDefault="00AA7FBA" w:rsidP="00AA7FBA">
      <w:pPr>
        <w:pStyle w:val="ConsPlusNormal"/>
        <w:ind w:firstLine="540"/>
        <w:jc w:val="both"/>
      </w:pPr>
    </w:p>
    <w:p w:rsidR="00AA7FBA" w:rsidRDefault="00AA7FBA" w:rsidP="00AA7FBA">
      <w:pPr>
        <w:pStyle w:val="ConsPlusNormal"/>
        <w:jc w:val="center"/>
        <w:outlineLvl w:val="3"/>
      </w:pPr>
      <w:r>
        <w:rPr>
          <w:b/>
          <w:bCs/>
        </w:rPr>
        <w:t>10. Заключительное занятие</w:t>
      </w:r>
    </w:p>
    <w:p w:rsidR="00AA7FBA" w:rsidRDefault="00AA7FBA" w:rsidP="00AA7FBA">
      <w:pPr>
        <w:pStyle w:val="ConsPlusNormal"/>
        <w:jc w:val="center"/>
      </w:pPr>
    </w:p>
    <w:p w:rsidR="00AA7FBA" w:rsidRDefault="00AA7FBA" w:rsidP="00AA7FBA">
      <w:pPr>
        <w:pStyle w:val="ConsPlusNormal"/>
        <w:ind w:firstLine="540"/>
        <w:jc w:val="both"/>
      </w:pPr>
      <w:r>
        <w:t>Подведение итогов работы в соответствии со сроками реализации программы. Итоговые выставки работ, соревнования, конкурсы и др.</w:t>
      </w:r>
    </w:p>
    <w:p w:rsidR="00AA7FBA" w:rsidRDefault="00AA7FBA" w:rsidP="00AA7FBA">
      <w:pPr>
        <w:pStyle w:val="ConsPlusNormal"/>
        <w:spacing w:before="200"/>
        <w:ind w:firstLine="540"/>
        <w:jc w:val="both"/>
      </w:pPr>
      <w:r>
        <w:t>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AA7FBA" w:rsidRDefault="00AA7FBA" w:rsidP="00AA7FBA">
      <w:pPr>
        <w:pStyle w:val="ConsPlusNormal"/>
        <w:ind w:firstLine="540"/>
        <w:jc w:val="both"/>
      </w:pPr>
    </w:p>
    <w:p w:rsidR="004D713A" w:rsidRDefault="004D713A"/>
    <w:sectPr w:rsidR="004D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A7FBA"/>
    <w:rsid w:val="004D713A"/>
    <w:rsid w:val="00AA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F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F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A7F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5837517E02A36A5D03ADF14C0B196D213967FC4AB31F1AADFB5F8CB3648258DA6DRCq6L" TargetMode="External"/><Relationship Id="rId4" Type="http://schemas.openxmlformats.org/officeDocument/2006/relationships/hyperlink" Target="consultantplus://offline/ref=505837517E02A36A5D03ADF14C0B196D213967FC4AB31E18A9F25C8CB3648258DA6DC6FB2F176107D76E2CC40FR5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4000</Words>
  <Characters>22800</Characters>
  <Application>Microsoft Office Word</Application>
  <DocSecurity>0</DocSecurity>
  <Lines>190</Lines>
  <Paragraphs>53</Paragraphs>
  <ScaleCrop>false</ScaleCrop>
  <Company>Grizli777</Company>
  <LinksUpToDate>false</LinksUpToDate>
  <CharactersWithSpaces>26747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2017-12-14T09:04:00Z</dcterms:created>
  <dcterms:modified xsi:type="dcterms:W3CDTF">2017-12-14T09:06:00Z</dcterms:modified>
</cp:coreProperties>
</file>