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F3" w:rsidRDefault="00F810F3" w:rsidP="00F810F3">
      <w:pPr>
        <w:pStyle w:val="ConsPlusNonformat"/>
        <w:jc w:val="both"/>
      </w:pPr>
      <w:r>
        <w:t xml:space="preserve">                                                   УТВЕРЖДЕНО</w:t>
      </w:r>
    </w:p>
    <w:p w:rsidR="00F810F3" w:rsidRDefault="00F810F3" w:rsidP="00F810F3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F810F3" w:rsidRDefault="00F810F3" w:rsidP="00F810F3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F810F3" w:rsidRDefault="00F810F3" w:rsidP="00F810F3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F810F3" w:rsidRDefault="00F810F3" w:rsidP="00F810F3">
      <w:pPr>
        <w:pStyle w:val="ConsPlusNonformat"/>
        <w:jc w:val="both"/>
      </w:pPr>
      <w:r>
        <w:t xml:space="preserve">                                                   06.09.2017 N 123</w:t>
      </w:r>
    </w:p>
    <w:p w:rsidR="00F810F3" w:rsidRDefault="00F810F3" w:rsidP="00F810F3">
      <w:pPr>
        <w:pStyle w:val="ConsPlusNormal"/>
      </w:pPr>
    </w:p>
    <w:p w:rsidR="00F810F3" w:rsidRDefault="00F810F3" w:rsidP="00F810F3">
      <w:pPr>
        <w:pStyle w:val="ConsPlusTitle"/>
        <w:jc w:val="center"/>
      </w:pPr>
      <w:bookmarkStart w:id="0" w:name="Par8552"/>
      <w:bookmarkEnd w:id="0"/>
      <w:r>
        <w:t>ТИПОВАЯ ПРОГРАММА ДОПОЛНИТЕЛЬНОГО ОБРАЗОВАНИЯ ДЕТЕЙ И МОЛОДЕЖИ (ЕСТЕСТВЕННО-МАТЕМАТИЧЕСКИЙ ПРОФИЛЬ)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jc w:val="center"/>
        <w:outlineLvl w:val="1"/>
      </w:pPr>
      <w:r>
        <w:rPr>
          <w:b/>
          <w:bCs/>
        </w:rPr>
        <w:t>ПОЯСНИТЕЛЬНАЯ ЗАПИСКА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Типовая программа дополнительного образования детей и молодежи естественно-математического профиля (далее - программа) представляет собой технический нормативный правовой документ, определяющий модель процесса деятельности по естественно-математическому профилю при реализации образовательной программы дополнительного образования детей и молодежи.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Программа имеет социально-педагогическую направленность и ориентирована на развитие личности учащегося, формирование и развитие творческих способностей, удовлетворение его индивидуальных потребностей в интеллектуальном, нравственном, физическом совершенствовании, адаптацию к жизни в обществе, организацию свободного времени, профессиональную ориентацию.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proofErr w:type="gramStart"/>
      <w:r>
        <w:t>Освоение образовательных областей, тем, учебных предметов, учебных дисциплин при реализации программы осуществляется на базовом, повышенном уровнях в очной и заочной (дистанционной) формах получения образования.</w:t>
      </w:r>
      <w:proofErr w:type="gramEnd"/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Срок 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(программа объединения по интересам, индивидуальная программа, экспериментальная программа) по естественно-математическому профилю.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Цель реализации программы - обеспечение условий для обучения, воспитания и развития учащихся средствами технического творчества и исследовательской работы в естественно-математической области.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Задачи: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развитие мотивации учащихся к познанию и творчеству;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удовлетворение образовательных потребностей учащихся в области естественно-математических наук, исследовательской работе, техническом творчестве, изобретательстве и рационализаторстве, информационных технологиях;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формирование политехнического мировоззрения и пространственного мышления, ценностей инженерно-конструкторской, исследовательской и проектной деятельности;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профессиональная ориентация учащихся на научные и технические специальности;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укрепление физического и нравственного здоровья учащихся;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формирование культуры использования свободного времени учащихся.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Образовательный процесс при реализации программы осуществляется с учетом возраста учащихся: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proofErr w:type="gramStart"/>
      <w:r>
        <w:t>для детей в возрасте от 6 до 8 лет - до 4 учебных часов в неделю (не менее 2 раз в неделю), от 9 до 10 лет - до 6 учебных часов в неделю (не менее 3 раз в неделю), от 11 до 13 лет - до 8 учебных часов в неделю (не менее 3 раз в неделю), старше 14 лет - до 10</w:t>
      </w:r>
      <w:proofErr w:type="gramEnd"/>
      <w:r>
        <w:t xml:space="preserve"> - 12 учебных часов в неделю (не менее 3 раз в неделю).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Основной формой организации образовательного процесса при реализации образовательной программы дополнительного образования детей и молодежи естественно-математического профиля является занятие (теоретическое и практическое).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lastRenderedPageBreak/>
        <w:t>В образовательном процессе при реализации образовательной программы дополнительного образования детей и молодежи естественно-математического профиля используются, как правило, смешанные виды занятий: чередование теоретических и практических видов деятельности.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В процессе практических занятий рекомендуется проводить физкультминутки, направленные на активацию дыхания, кровообращения и активный отдых группы мышц, задействованных при основной деятельности.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proofErr w:type="gramStart"/>
      <w:r>
        <w:t>Примерный перечень направлений и видов деятельности по естественно-математическому профилю: проведение исследований, наблюдений, опытов, выдвижение гипотез, решение прикладных задач, создание технических моделей, разработка программных продуктов в естественно-математической области (астрономия, информатика, математика, физика, химия, робототехника и др.).</w:t>
      </w:r>
      <w:proofErr w:type="gramEnd"/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Перечень направлений и видов деятельности может изменяться в соответствии с запросами учащихся, родителей, общества, которые определяются учебно-программной документацией образовательной программы дополнительного образования детей и молодежи.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Образовательными областями программы являются </w:t>
      </w:r>
      <w:hyperlink w:anchor="Par8577" w:tooltip="Образовательная область &quot;Астрономия&quot;" w:history="1">
        <w:r>
          <w:rPr>
            <w:color w:val="0000FF"/>
          </w:rPr>
          <w:t>"Астрономия"</w:t>
        </w:r>
      </w:hyperlink>
      <w:r>
        <w:t xml:space="preserve">, </w:t>
      </w:r>
      <w:hyperlink w:anchor="Par8590" w:tooltip="Образовательная область &quot;Информатика&quot;" w:history="1">
        <w:r>
          <w:rPr>
            <w:color w:val="0000FF"/>
          </w:rPr>
          <w:t>"Информатика"</w:t>
        </w:r>
      </w:hyperlink>
      <w:r>
        <w:t xml:space="preserve">, </w:t>
      </w:r>
      <w:hyperlink w:anchor="Par8602" w:tooltip="Образовательная область &quot;Математика&quot;" w:history="1">
        <w:r>
          <w:rPr>
            <w:color w:val="0000FF"/>
          </w:rPr>
          <w:t>"Математика"</w:t>
        </w:r>
      </w:hyperlink>
      <w:r>
        <w:t xml:space="preserve">, </w:t>
      </w:r>
      <w:hyperlink w:anchor="Par8613" w:tooltip="Образовательная область &quot;Робототехника&quot;" w:history="1">
        <w:r>
          <w:rPr>
            <w:color w:val="0000FF"/>
          </w:rPr>
          <w:t>"Робототехника"</w:t>
        </w:r>
      </w:hyperlink>
      <w:r>
        <w:t xml:space="preserve">, </w:t>
      </w:r>
      <w:hyperlink w:anchor="Par8628" w:tooltip="Образовательная область &quot;Физика&quot;" w:history="1">
        <w:r>
          <w:rPr>
            <w:color w:val="0000FF"/>
          </w:rPr>
          <w:t>"Физика"</w:t>
        </w:r>
      </w:hyperlink>
      <w:r>
        <w:t xml:space="preserve">, </w:t>
      </w:r>
      <w:hyperlink w:anchor="Par8641" w:tooltip="Образовательная область &quot;Химия&quot;" w:history="1">
        <w:r>
          <w:rPr>
            <w:color w:val="0000FF"/>
          </w:rPr>
          <w:t>"Химия"</w:t>
        </w:r>
      </w:hyperlink>
      <w:r>
        <w:t xml:space="preserve"> и иные, которые определяются учебно-программной документацией образовательной программы дополнительного образования детей и молодежи.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  <w:outlineLvl w:val="2"/>
      </w:pPr>
      <w:bookmarkStart w:id="1" w:name="Par8577"/>
      <w:bookmarkEnd w:id="1"/>
      <w:r>
        <w:rPr>
          <w:b/>
          <w:bCs/>
        </w:rPr>
        <w:t>Образовательная область "Астрономия"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Астрономия - наука о Вселенной, изучающая расположение, движение, строение, происхождение и развитие небесных тел и образованных ими систем.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Астрометрия изучает видимые положения и движения светил.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Теоретическая астрономия дает методы для определения орбит небесных тел по их видимым положениям и методы вычисления эфемерид (видимых положений) небесных тел по известным элементам их орбит (обратная задача).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Небесная механика изучает законы движений небесных тел под действием сил всемирного тяготения, определяет массы и форму небесных тел, устойчивость их систем.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Цель - обеспечение условий для получения знаний о базовых астрономических и физико-математических теориях, формирования умений применять их в научных исследованиях.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Задачи: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получение знаний основ астрономии - системы начальных, общих основных и специальных астрономических знаний, </w:t>
      </w:r>
      <w:proofErr w:type="gramStart"/>
      <w:r>
        <w:t>включающий</w:t>
      </w:r>
      <w:proofErr w:type="gramEnd"/>
      <w:r>
        <w:t xml:space="preserve"> в себя формирование астрономических понятий: об астрономии как науке, основных ее разделах, методах и инструментах познания, основных теориях, законах и о физической природе космических процессов, космических объектов и космических явлений;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приобретение умений и навыков применения астрономических знаний на практике;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формирование научного мировоззрения подрастающего поколения в ходе формирования обобщенного научного представления о Вселенной, общих принципах мироздания и системе методов научного познания природы, воспитание нравственности и гуманитарно-эстетических начал;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формирование устойчивых познавательных интересов и развития познавательных возможностей учащихся (овладение разнообразными логическими операциями, подведение к более сложным уровням обобщения, переход от формально-логических форм мышления к качественно более высоким, диалектическим и творческим формам и т.д.).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  <w:outlineLvl w:val="2"/>
      </w:pPr>
      <w:bookmarkStart w:id="2" w:name="Par8590"/>
      <w:bookmarkEnd w:id="2"/>
      <w:r>
        <w:rPr>
          <w:b/>
          <w:bCs/>
        </w:rPr>
        <w:t>Образовательная область "Информатика"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 xml:space="preserve">Информатика - наука о методах и процессах сбора, хранения, обработки, передачи, анализа и оценки информации с применением компьютерных технологий, обеспечивающих возможность ее </w:t>
      </w:r>
      <w:r>
        <w:lastRenderedPageBreak/>
        <w:t>использования для принятия решений.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Информатика включает дисциплины, относящиеся к обработке информации в вычислительных машинах и вычислительных сетях: как абстрактные, вроде анализа алгоритмов, так и конкретные, например, разработка языков программирования и протоколов передачи данных.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proofErr w:type="gramStart"/>
      <w:r>
        <w:t>Информатика позволяет изучать, что можно (что нельзя) реализовать в программах и базах данных (теория вычислимости и искусственный интеллект), каким образом можно решать специфические вычислительные и информационные задачи с максимальной эффективностью (теория сложности вычислений), в каком виде следует хранить и восстанавливать информацию специфического вида (структуры и базы данных), как программы и люди должны взаимодействовать друг с другом (пользовательский интерфейс, языки программирования</w:t>
      </w:r>
      <w:proofErr w:type="gramEnd"/>
      <w:r>
        <w:t>, представление знаний) и т.п.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Цель - создание условий для формирования компьютерной грамотности, развития логического и алгоритмического мышления, воспитания информационной культуры учащихся.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Задачи: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формирование теоретических знаний и практических умений в области информатики, алгоритмизации и программирования, информационных и коммуникационных технологий;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развитие познавательных интересов, интеллектуальных и творческих способностей;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формирование умений индивидуальной и коллективной работы;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воспитание трудолюбия, ответственного отношения к соблюдению этических и нравственных норм при использовании информационных и коммуникационных технологий.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  <w:outlineLvl w:val="2"/>
      </w:pPr>
      <w:bookmarkStart w:id="3" w:name="Par8602"/>
      <w:bookmarkEnd w:id="3"/>
      <w:r>
        <w:rPr>
          <w:b/>
          <w:bCs/>
        </w:rPr>
        <w:t>Образовательная область "Математика"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Математика - наука о структурах, порядке и отношениях, исторически сложившаяся на основе операций подсчета, измерения и описания формы объектов.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Цель - создание условий для овладения учащимися системой математических знаний, познавательных умений и навыков, формирования на этой основе мировоззрения, нравственных и других качеств личности, развития ее творческих способностей.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Задачи: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приобретение конкретных математических знаний, необходимых для применения в практической деятельности, для изучения смежных дисциплин, для продолжения образования;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полноценной жизни в обществе;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формирование представлений о математике как части общечеловеческой культуры, о значимости математики в развитии человеческой цивилизации и современного общества;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воспитание устойчивого интереса к изучению математики.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  <w:outlineLvl w:val="2"/>
      </w:pPr>
      <w:bookmarkStart w:id="4" w:name="Par8613"/>
      <w:bookmarkEnd w:id="4"/>
      <w:r>
        <w:rPr>
          <w:b/>
          <w:bCs/>
        </w:rPr>
        <w:t>Образовательная область "Робототехника"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 xml:space="preserve">Робототехника - это прикладная наука, занимающаяся разработкой автоматизированных технических систем. Она использует фундаментальные достижения физики, математики, </w:t>
      </w:r>
      <w:proofErr w:type="spellStart"/>
      <w:r>
        <w:t>мехатроники</w:t>
      </w:r>
      <w:proofErr w:type="spellEnd"/>
      <w:r>
        <w:t xml:space="preserve">, </w:t>
      </w:r>
      <w:proofErr w:type="spellStart"/>
      <w:r>
        <w:t>алгоритмики</w:t>
      </w:r>
      <w:proofErr w:type="spellEnd"/>
      <w:r>
        <w:t xml:space="preserve"> и программирования для решения задач по автоматизации всевозможных процессов.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proofErr w:type="spellStart"/>
      <w:r>
        <w:t>Мехатроника</w:t>
      </w:r>
      <w:proofErr w:type="spellEnd"/>
      <w:r>
        <w:t xml:space="preserve"> - новая область науки и техники, сконцентрированная на создании и эксплуатации машин и систем с компьютерным управлением движения. </w:t>
      </w:r>
      <w:proofErr w:type="spellStart"/>
      <w:r>
        <w:t>Мехатроника</w:t>
      </w:r>
      <w:proofErr w:type="spellEnd"/>
      <w:r>
        <w:t xml:space="preserve"> базируется на знаниях в области механики, электроники и микропроцессорной техники.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proofErr w:type="spellStart"/>
      <w:r>
        <w:lastRenderedPageBreak/>
        <w:t>Алгоритмика</w:t>
      </w:r>
      <w:proofErr w:type="spellEnd"/>
      <w:r>
        <w:t xml:space="preserve"> - раздел информатики об алгоритмах.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Программирование - это раздел информатики, изучающий методы и приемы составления программ для искусственных интеллектуальных систем.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Автоматизация - это полное или частичное устранение физического труда путем замещения работой оборудования.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Цель - создание условий для изучения основ алгоритмизации и программирования с использованием робототехнических конструкторов, развития научно-технического и творческого потенциала учащихся путем организации их деятельности в процессе интеграции начального инженерно-технического конструирования и основ робототехники.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Задачи: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ознакомление учащихся с комплексом базовых технологий, применяемых при создании роботов;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с физикой, информатикой и математикой;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решение учащимися ряда кибернетических задач, результатом каждой из которых будет работающий механизм или робот с автономным управлением;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развитие у учащихся инженерного мышления, навыков конструирования, программирования и эффективного использования кибернетических систем;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повышение мотивации учащихся к изобретательству и созданию собственных роботизированных систем.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  <w:outlineLvl w:val="2"/>
      </w:pPr>
      <w:bookmarkStart w:id="5" w:name="Par8628"/>
      <w:bookmarkEnd w:id="5"/>
      <w:r>
        <w:rPr>
          <w:b/>
          <w:bCs/>
        </w:rPr>
        <w:t>Образовательная область "Физика"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Физика - область естествознания: наука о простейших и вместе с тем наиболее общих законах природы, о материи, ее структуре и движении.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Цель - создание условий для формирования познавательных интересов, интеллектуальных и творческих способностей учащихся в процессе приобретения знаний и умений по физике с использованием различных источников информации и современных информационных технологий, подготовки подрастающего поколения к полноценной жизни в обществе.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Задачи: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овладение знаниями о современной научной картине мира, широких возможностях применения физических законов в технике и технологии;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изучение основных физических явлений;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овладение фундаментальными понятиями, законами и теориями физики, а также методами физического исследования;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овладение приемами и методами решения конкретных задач из различных областей физики;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формирование навыков проведения физического эксперимента;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  <w:outlineLvl w:val="2"/>
      </w:pPr>
      <w:bookmarkStart w:id="6" w:name="Par8641"/>
      <w:bookmarkEnd w:id="6"/>
      <w:r>
        <w:rPr>
          <w:b/>
          <w:bCs/>
        </w:rPr>
        <w:t>Образовательная область "Химия"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 xml:space="preserve">Химия - одна из важнейших и обширных областей естествознания, наука о веществах, их составе и строении, их свойствах, зависящих от состава и строения, их превращениях, ведущих к изменению состава, химических реакциях, а также о законах и закономерностях, которым эти </w:t>
      </w:r>
      <w:r>
        <w:lastRenderedPageBreak/>
        <w:t>превращения подчиняются.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Цель - создание условий для приобретения учащимися знаний о веществах, их строении, превращениях и трансформации в биосфере, формирования компетентной личности, готовой к дальнейшему химическому образованию и самообразованию, а также к профессионализации.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Задачи: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изучение и понимание законов химии;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обучение учащихся теоретическим основам знаний о составе, строении и свойствах веществ;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Срок получения дополнительного образования детей и молодежи по профилю программы, время, отведенное на изучение образовательных областей, тем, учебных предметов, учебных дисциплин определяется учебно-программной документацией образовательной программы дополнительного образования детей и молодежи в соответствии с уровнями их изучения, формами получения дополнительного образования, возрастом учащихся, ресурсным и кадровым обеспечением.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proofErr w:type="gramStart"/>
      <w:r>
        <w:t xml:space="preserve">Примерный учебно-тематический </w:t>
      </w:r>
      <w:hyperlink w:anchor="Par8656" w:tooltip="УЧЕБНО-ТЕМАТИЧЕСКИЙ ПЛАН" w:history="1">
        <w:r>
          <w:rPr>
            <w:color w:val="0000FF"/>
          </w:rPr>
          <w:t>план</w:t>
        </w:r>
      </w:hyperlink>
      <w:r>
        <w:t xml:space="preserve"> для очной и заочной (дистанционной) формы получения дополнительного образования детей и молодежи при реализации программы на протяжении одного года обучения (в зависимости от возраста учащихся) может определять: для детей в возрасте от 6 до 8 лет - 144 часа, от 9 до 10 лет - 216 часов, от 11 до 13 лет - 288 часов, старше 14 лет - 360 - 432</w:t>
      </w:r>
      <w:proofErr w:type="gramEnd"/>
      <w:r>
        <w:t xml:space="preserve"> часа.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Общая продолжительность практической деятельности при очной форме получения дополнительного образования составляет не более 60 - 70% общей длительности реализации программы.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При заочной (дистанционной) форме получения дополнительного образования продолжительность теоретических занятий составляет не более 20%, практических занятий - не более 20%, самостоятельных занятий - не более 40%, контрольных занятий - не более 20% общей длительности реализации программы.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  <w:outlineLvl w:val="1"/>
      </w:pPr>
      <w:bookmarkStart w:id="7" w:name="Par8656"/>
      <w:bookmarkEnd w:id="7"/>
      <w:r>
        <w:rPr>
          <w:b/>
          <w:bCs/>
        </w:rPr>
        <w:t>УЧЕБНО-ТЕМАТИЧЕСКИЙ ПЛАН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Учебно-тематический план раскрывает содержание разделов, тем изучаемой образовательной области, учебного предмета, учебной дисциплины; определяет соотношение учебного времени, отводимого на теоретические и практические занятия.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t>Для очной формы получения образования</w:t>
      </w:r>
    </w:p>
    <w:p w:rsidR="00F810F3" w:rsidRDefault="00F810F3" w:rsidP="00F810F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09"/>
        <w:gridCol w:w="906"/>
        <w:gridCol w:w="1644"/>
        <w:gridCol w:w="2696"/>
      </w:tblGrid>
      <w:tr w:rsidR="00F810F3" w:rsidTr="001C32F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Название разделов, тем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F810F3" w:rsidTr="001C32F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ind w:firstLine="540"/>
              <w:jc w:val="both"/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ind w:firstLine="540"/>
              <w:jc w:val="both"/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всего часов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F810F3" w:rsidTr="001C32F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ind w:firstLine="540"/>
              <w:jc w:val="both"/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ind w:firstLine="540"/>
              <w:jc w:val="both"/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ind w:firstLine="540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теоретических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практических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от 30% до 40%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от 60% до 70%</w:t>
            </w:r>
          </w:p>
        </w:tc>
      </w:tr>
    </w:tbl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t>Для заочной (дистанционной) формы получения образования</w:t>
      </w:r>
    </w:p>
    <w:p w:rsidR="00F810F3" w:rsidRDefault="00F810F3" w:rsidP="00F810F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34"/>
        <w:gridCol w:w="850"/>
        <w:gridCol w:w="1643"/>
        <w:gridCol w:w="1870"/>
        <w:gridCol w:w="1530"/>
        <w:gridCol w:w="2584"/>
      </w:tblGrid>
      <w:tr w:rsidR="00F810F3" w:rsidTr="001C32F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Название разделов,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Всего часов</w:t>
            </w:r>
          </w:p>
        </w:tc>
        <w:tc>
          <w:tcPr>
            <w:tcW w:w="7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F810F3" w:rsidTr="001C32F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ind w:firstLine="540"/>
              <w:jc w:val="both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теоретических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самостоятельных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контрольных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практических</w:t>
            </w:r>
          </w:p>
        </w:tc>
      </w:tr>
      <w:tr w:rsidR="00F810F3" w:rsidTr="001C32F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20%</w:t>
            </w:r>
          </w:p>
        </w:tc>
      </w:tr>
    </w:tbl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ind w:firstLine="540"/>
        <w:jc w:val="both"/>
      </w:pPr>
      <w:r>
        <w:t xml:space="preserve">Программа предусматривает один общий учебно-тематический </w:t>
      </w:r>
      <w:hyperlink w:anchor="Par8748" w:tooltip="ПРИМЕРНЫЙ УЧЕБНО-ТЕМАТИЧЕСКИЙ ПЛАН" w:history="1">
        <w:r>
          <w:rPr>
            <w:color w:val="0000FF"/>
          </w:rPr>
          <w:t>план</w:t>
        </w:r>
      </w:hyperlink>
      <w:r>
        <w:t xml:space="preserve"> по образовательным областям: "Астрономия", "Информатика", "Математика", "Робототехника", "Физика", "Химия" (</w:t>
      </w:r>
      <w:proofErr w:type="gramStart"/>
      <w:r>
        <w:t>размещен</w:t>
      </w:r>
      <w:proofErr w:type="gramEnd"/>
      <w:r>
        <w:t xml:space="preserve"> в приложении).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  <w:outlineLvl w:val="1"/>
      </w:pPr>
      <w:r>
        <w:rPr>
          <w:b/>
          <w:bCs/>
        </w:rPr>
        <w:t>СОДЕРЖАНИЕ ОБРАЗОВАТЕЛЬНЫХ ОБЛАСТЕЙ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Содержание образовательных областей отражается через краткое описание содержания тем (разделов).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hyperlink w:anchor="Par8843" w:tooltip="СОДЕРЖАНИЕ ОБРАЗОВАТЕЛЬНЫХ ОБЛАСТЕЙ" w:history="1">
        <w:proofErr w:type="gramStart"/>
        <w:r>
          <w:rPr>
            <w:color w:val="0000FF"/>
          </w:rPr>
          <w:t>Содержание</w:t>
        </w:r>
      </w:hyperlink>
      <w:r>
        <w:t xml:space="preserve"> образовательных областей "Астрономия", "Информатика", "Математика", "Робототехника", "Физика", "Химия" размещено в приложении.</w:t>
      </w:r>
      <w:proofErr w:type="gramEnd"/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  <w:outlineLvl w:val="1"/>
      </w:pPr>
      <w:r>
        <w:rPr>
          <w:b/>
          <w:bCs/>
        </w:rPr>
        <w:t>ОЖИДАЕМЫЕ РЕЗУЛЬТАТЫ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В результате усвоения программы учащиеся должны: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владеть специальными теоретическими знаниями по изучению содержания образовательных областей, тем, учебных предметов, учебных дисциплин естественно-математического профиля;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владеть умениями и навыками технического творчества и исследовательской деятельности;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уметь публично предъявлять собственные результаты на конференциях, конкурсах, выставках и др.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  <w:outlineLvl w:val="1"/>
      </w:pPr>
      <w:r>
        <w:rPr>
          <w:b/>
          <w:bCs/>
        </w:rPr>
        <w:t>ФОРМЫ ПОДВЕДЕНИЯ ИТОГОВ РЕАЛИЗАЦИИ ПРОГРАММЫ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 xml:space="preserve">Формами подведения итогов реализации программы могут быть: "летопись" объединения по интересам (видео- и фотоматериалы); </w:t>
      </w:r>
      <w:proofErr w:type="spellStart"/>
      <w:r>
        <w:t>портфолио</w:t>
      </w:r>
      <w:proofErr w:type="spellEnd"/>
      <w:r>
        <w:t xml:space="preserve"> творческих достижений объединения по интересам (грамоты, дипломы, сертификаты и др.); отзывы учащихся о выставках, экскурсиях и других мероприятиях, в которых они принимали участие или которые посетили; открытые занятия; отчетные выставки работ учащихся; презентации исследовательских работ; защита проектов; отчетные тематические вечера; заключительные занятия; мастер-классы; составление сборника лучших исследовательских работ учащихся и др.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Для подведения итогов реализации программы может использоваться также оценка результатов, полученных во время публичного предъявления учащимися собственных результатов деятельности на конференциях, конкурсах, выставках и др.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  <w:outlineLvl w:val="1"/>
      </w:pPr>
      <w:r>
        <w:rPr>
          <w:b/>
          <w:bCs/>
        </w:rPr>
        <w:t>ФОРМЫ И МЕТОДЫ РЕАЛИЗАЦИИ ПРОГРАММЫ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Реализация программы требует традиционных и нетрадиционных форм и методов работы, направленных на создание оптимальных условий для достижения ожидаемых результатов в обучении, воспитании, развитии учащихся, удовлетворении их индивидуальных возможностей, потребностей, интересов, раскрытия личностного потенциала каждого.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Формы обучения: групповые и индивидуальные.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При групповых формах обучения педагог дополнительного образования управляет учебно-воспитательной деятельностью учащихся, распределенных по группам в составе объединения по интересам.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При реализации программы наиболее распространенной является бригадная и индивидуально-групповая формы обучения.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На практических занятиях при проведении исследований и экспериментов с применением уникального оборудования, технических устройств, приборов и механизмов, требующих повышенного внимания при их использовании, которые невозможно эксплуатировать при </w:t>
      </w:r>
      <w:r>
        <w:lastRenderedPageBreak/>
        <w:t>групповой форме обучения, применяются индивидуальные формы.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Индивидуальные формы обучения используются при реализации программы с одаренными учащимися; учащимися из числа лиц с особенностями психофизического развития; учащимися, которые по уважительной причине не могут постоянно или временно посещать занятия; учащимися, получающими дополнительное образование в заочной (дистанционной) форме получения образования.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Методы обучения (общие):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proofErr w:type="gramStart"/>
      <w:r>
        <w:t xml:space="preserve">объяснительно-иллюстративный метод обучения - метод, при котором учащиеся получают знания на занятиях во время беседы, лекции, тренинга, диспута, дискуссии, семинара, консультации, инструктажа, обсуждения; из учебной, технической, справочной литературы; через </w:t>
      </w:r>
      <w:proofErr w:type="spellStart"/>
      <w:r>
        <w:t>мультимедийные</w:t>
      </w:r>
      <w:proofErr w:type="spellEnd"/>
      <w:r>
        <w:t xml:space="preserve"> и экранные пособия, интернет и др.;</w:t>
      </w:r>
      <w:proofErr w:type="gramEnd"/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репродуктивный метод обучения - метод, при котором применение изученного осуществляется на основе образца или правила;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проблемный метод обучения - это совокупность действий, приемов, направленных на усвоение знаний через активную мыслительную деятельность, содержащую постановку и решение продуктивно-познавательных вопросов и задач, имеющих противоречия (учебные или реальные), способствующих успешной реализации целей учебно-воспитательного процесса;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и познавательных задач; </w:t>
      </w:r>
      <w:proofErr w:type="gramStart"/>
      <w:r>
        <w:t xml:space="preserve">для стимулирования активного поиска решения поставленных задач используются элементы теории решения изобретательских задач (ТРИЗ), применяются методы: мозговой штурм, проб и ошибок, </w:t>
      </w:r>
      <w:proofErr w:type="spellStart"/>
      <w:r>
        <w:t>синектики</w:t>
      </w:r>
      <w:proofErr w:type="spellEnd"/>
      <w:r>
        <w:t xml:space="preserve">, морфологический анализ, фокальных объектов, контрольных вопросов, аналогий, объединения, секционирования, модифицирования, копирования прототипов, оптимального проектирования, унификации, </w:t>
      </w:r>
      <w:proofErr w:type="spellStart"/>
      <w:r>
        <w:t>агрегатирования</w:t>
      </w:r>
      <w:proofErr w:type="spellEnd"/>
      <w:r>
        <w:t>, модификации, стандартизации, инверсии, конструирования "КАРУС" и др.;</w:t>
      </w:r>
      <w:proofErr w:type="gramEnd"/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исследовательский метод обучения - метод, в котором после анализа материала, постановки проблем и задач, краткого инструктажа учащиеся самостоятельно изучают литературу, источники, проводят эксперименты, наблюдения и измерения, моделируют и конструируют, разрабатывают программные продукты, решают прикладные задачи.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Формы воспитания: массовые, групповые, индивидуальные.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proofErr w:type="gramStart"/>
      <w:r>
        <w:t>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молодежи: идеологическое воспитание; гражданское и патриотическое воспитание; духовно-нравственное воспитание; поликультурное воспитание, экономическое воспитание; воспитание культуры безопасности жизнедеятельности; эстетическое воспитание; воспитание психологической культуры; воспитание культуры здорового образа жизни;</w:t>
      </w:r>
      <w:proofErr w:type="gramEnd"/>
      <w:r>
        <w:t xml:space="preserve"> экологическое воспитание; семейное и </w:t>
      </w:r>
      <w:proofErr w:type="spellStart"/>
      <w:r>
        <w:t>гендерное</w:t>
      </w:r>
      <w:proofErr w:type="spellEnd"/>
      <w:r>
        <w:t xml:space="preserve"> воспитание; трудовое и профессиональное воспитание; воспитание культуры быта и досуга.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  <w:outlineLvl w:val="1"/>
      </w:pPr>
      <w:r>
        <w:rPr>
          <w:b/>
          <w:bCs/>
        </w:rPr>
        <w:t>ЛИТЕРАТУРА И ИНФОРМАЦИОННЫЕ РЕСУРСЫ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 xml:space="preserve">1. </w:t>
      </w:r>
      <w:hyperlink r:id="rId4" w:tooltip="Кодекс Республики Беларусь от 13.01.2011 N 243-З (ред. от 18.07.2016) &quot;Кодекс Республики Беларусь об образовании&quot;{КонсультантПлюс}" w:history="1">
        <w:r>
          <w:rPr>
            <w:color w:val="0000FF"/>
          </w:rPr>
          <w:t>Кодекс</w:t>
        </w:r>
      </w:hyperlink>
      <w:r>
        <w:t xml:space="preserve"> Республики Беларусь об образовании: с </w:t>
      </w:r>
      <w:proofErr w:type="spellStart"/>
      <w:r>
        <w:t>изм</w:t>
      </w:r>
      <w:proofErr w:type="spellEnd"/>
      <w:r>
        <w:t xml:space="preserve">. и доп., внесенными Законом Республики Беларусь от 4 янв. 2014 г. - Минск: </w:t>
      </w:r>
      <w:proofErr w:type="spellStart"/>
      <w:proofErr w:type="gramStart"/>
      <w:r>
        <w:t>Нац</w:t>
      </w:r>
      <w:proofErr w:type="spellEnd"/>
      <w:r>
        <w:t>. центр</w:t>
      </w:r>
      <w:proofErr w:type="gramEnd"/>
      <w:r>
        <w:t xml:space="preserve"> правовой </w:t>
      </w:r>
      <w:proofErr w:type="spellStart"/>
      <w:r>
        <w:t>информ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Беларусь, 2014. - 400 </w:t>
      </w:r>
      <w:proofErr w:type="gramStart"/>
      <w:r>
        <w:t>с</w:t>
      </w:r>
      <w:proofErr w:type="gramEnd"/>
      <w:r>
        <w:t>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2. </w:t>
      </w:r>
      <w:proofErr w:type="spellStart"/>
      <w:r>
        <w:t>Аваев</w:t>
      </w:r>
      <w:proofErr w:type="spellEnd"/>
      <w:r>
        <w:t xml:space="preserve">, Н.А. Основы микроэлектроники / </w:t>
      </w:r>
      <w:proofErr w:type="spellStart"/>
      <w:r>
        <w:t>Н.А.Аваев</w:t>
      </w:r>
      <w:proofErr w:type="spellEnd"/>
      <w:r>
        <w:t xml:space="preserve">, Ю.Г.Наумов, В.Т.Фролкин. - М.: Радио и связь, 1991. - 288 </w:t>
      </w:r>
      <w:proofErr w:type="gramStart"/>
      <w:r>
        <w:t>с</w:t>
      </w:r>
      <w:proofErr w:type="gramEnd"/>
      <w:r>
        <w:t>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3. Базаров, И.П. Термодинамика: учебник для вузов / И.П.Базаров. - 4-е изд., </w:t>
      </w:r>
      <w:proofErr w:type="spellStart"/>
      <w:r>
        <w:t>перераб</w:t>
      </w:r>
      <w:proofErr w:type="spellEnd"/>
      <w:r>
        <w:t xml:space="preserve">. и доп. - М.: Высшая школа, 1991. - 376 </w:t>
      </w:r>
      <w:proofErr w:type="gramStart"/>
      <w:r>
        <w:t>с</w:t>
      </w:r>
      <w:proofErr w:type="gramEnd"/>
      <w:r>
        <w:t>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4. </w:t>
      </w:r>
      <w:proofErr w:type="spellStart"/>
      <w:r>
        <w:t>Белиовская</w:t>
      </w:r>
      <w:proofErr w:type="spellEnd"/>
      <w:r>
        <w:t xml:space="preserve">, Л.Г. Использование LEGO-роботов в инженерных проектах школьников. Отраслевой подход / </w:t>
      </w:r>
      <w:proofErr w:type="spellStart"/>
      <w:r>
        <w:t>Л.Г.Белиовская</w:t>
      </w:r>
      <w:proofErr w:type="spellEnd"/>
      <w:r>
        <w:t xml:space="preserve">, </w:t>
      </w:r>
      <w:proofErr w:type="spellStart"/>
      <w:r>
        <w:t>Н.А.Белиовский</w:t>
      </w:r>
      <w:proofErr w:type="spellEnd"/>
      <w:r>
        <w:t xml:space="preserve">. - М.: ДМК Пресс, 2015. - 276 </w:t>
      </w:r>
      <w:proofErr w:type="gramStart"/>
      <w:r>
        <w:t>с</w:t>
      </w:r>
      <w:proofErr w:type="gramEnd"/>
      <w:r>
        <w:t>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5. </w:t>
      </w:r>
      <w:proofErr w:type="spellStart"/>
      <w:r>
        <w:t>Диченская</w:t>
      </w:r>
      <w:proofErr w:type="spellEnd"/>
      <w:r>
        <w:t xml:space="preserve">, Е.А. О тематике творческих проектов / </w:t>
      </w:r>
      <w:proofErr w:type="spellStart"/>
      <w:r>
        <w:t>Е.А.Диченская</w:t>
      </w:r>
      <w:proofErr w:type="spellEnd"/>
      <w:r>
        <w:t xml:space="preserve"> // </w:t>
      </w:r>
      <w:proofErr w:type="spellStart"/>
      <w:r>
        <w:t>Тэхналаг</w:t>
      </w:r>
      <w:proofErr w:type="gramStart"/>
      <w:r>
        <w:t>i</w:t>
      </w:r>
      <w:proofErr w:type="gramEnd"/>
      <w:r>
        <w:t>чная</w:t>
      </w:r>
      <w:proofErr w:type="spellEnd"/>
      <w:r>
        <w:t xml:space="preserve"> </w:t>
      </w:r>
      <w:proofErr w:type="spellStart"/>
      <w:r>
        <w:t>адукацыя</w:t>
      </w:r>
      <w:proofErr w:type="spellEnd"/>
      <w:r>
        <w:t>. - 2012. - N 3. - С. 54 - 55.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lastRenderedPageBreak/>
        <w:t xml:space="preserve">6. Кругликов, Г.И. Методика обучения старшеклассников творческой деятельности: </w:t>
      </w:r>
      <w:proofErr w:type="spellStart"/>
      <w:r>
        <w:t>учебно-метод</w:t>
      </w:r>
      <w:proofErr w:type="spellEnd"/>
      <w:r>
        <w:t xml:space="preserve">. пособие для студентов </w:t>
      </w:r>
      <w:proofErr w:type="spellStart"/>
      <w:r>
        <w:t>технол</w:t>
      </w:r>
      <w:proofErr w:type="gramStart"/>
      <w:r>
        <w:t>.-</w:t>
      </w:r>
      <w:proofErr w:type="gramEnd"/>
      <w:r>
        <w:t>эконом</w:t>
      </w:r>
      <w:proofErr w:type="spellEnd"/>
      <w:r>
        <w:t xml:space="preserve">. </w:t>
      </w:r>
      <w:proofErr w:type="spellStart"/>
      <w:r>
        <w:t>фак</w:t>
      </w:r>
      <w:proofErr w:type="spellEnd"/>
      <w:r>
        <w:t xml:space="preserve">. педвузов и </w:t>
      </w:r>
      <w:proofErr w:type="spellStart"/>
      <w:r>
        <w:t>педколледжей</w:t>
      </w:r>
      <w:proofErr w:type="spellEnd"/>
      <w:r>
        <w:t>, учителей технологии / Г.И.Кругликов, В.Д.Симоненко. - Курск: КГПУ, 1998. - 321 с.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7. </w:t>
      </w:r>
      <w:proofErr w:type="spellStart"/>
      <w:r>
        <w:t>Мартыненко</w:t>
      </w:r>
      <w:proofErr w:type="spellEnd"/>
      <w:r>
        <w:t xml:space="preserve">, Ю.Г. Управление движением мобильных колесных роботов / </w:t>
      </w:r>
      <w:proofErr w:type="spellStart"/>
      <w:r>
        <w:t>Ю.Г.Мартыненко</w:t>
      </w:r>
      <w:proofErr w:type="spellEnd"/>
      <w:r>
        <w:t xml:space="preserve"> // Фундаментальная и прикладная математика. - 2005. - N 8. - С. 29 - 80.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8. </w:t>
      </w:r>
      <w:proofErr w:type="spellStart"/>
      <w:r>
        <w:t>Саковская</w:t>
      </w:r>
      <w:proofErr w:type="spellEnd"/>
      <w:r>
        <w:t xml:space="preserve">, А.В. Компьютерная графика. Лабораторно-практические работы: пособие / </w:t>
      </w:r>
      <w:proofErr w:type="spellStart"/>
      <w:r>
        <w:t>А.В.Саковская</w:t>
      </w:r>
      <w:proofErr w:type="spellEnd"/>
      <w:r>
        <w:t xml:space="preserve">. - Минск: </w:t>
      </w:r>
      <w:proofErr w:type="spellStart"/>
      <w:r>
        <w:t>Беларус</w:t>
      </w:r>
      <w:proofErr w:type="spellEnd"/>
      <w:r>
        <w:t xml:space="preserve">. </w:t>
      </w:r>
      <w:proofErr w:type="spellStart"/>
      <w:r>
        <w:t>Энцыкл</w:t>
      </w:r>
      <w:proofErr w:type="spellEnd"/>
      <w:r>
        <w:t xml:space="preserve">. </w:t>
      </w:r>
      <w:proofErr w:type="spellStart"/>
      <w:proofErr w:type="gramStart"/>
      <w:r>
        <w:t>i</w:t>
      </w:r>
      <w:proofErr w:type="gramEnd"/>
      <w:r>
        <w:t>мя</w:t>
      </w:r>
      <w:proofErr w:type="spellEnd"/>
      <w:r>
        <w:t xml:space="preserve"> </w:t>
      </w:r>
      <w:proofErr w:type="spellStart"/>
      <w:r>
        <w:t>П.Броўкi</w:t>
      </w:r>
      <w:proofErr w:type="spellEnd"/>
      <w:r>
        <w:t>, 2010. - 91 с.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9. Синтез образовательных мультимедиа интерактивных технологий [Электронный ресурс]. - Режим доступа: http://somit.ru. - Дата доступа: 10.04.2017.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10. Физическая энциклопедия [Электронный ресурс]. - Режим доступа: http://slovar.wikireading.ru/clvc44. - Дата доступа: 07.05.2017.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right"/>
        <w:outlineLvl w:val="1"/>
      </w:pPr>
      <w:r>
        <w:t>Приложение</w:t>
      </w:r>
    </w:p>
    <w:p w:rsidR="00F810F3" w:rsidRDefault="00F810F3" w:rsidP="00F810F3">
      <w:pPr>
        <w:pStyle w:val="ConsPlusNormal"/>
        <w:jc w:val="right"/>
      </w:pPr>
    </w:p>
    <w:p w:rsidR="00F810F3" w:rsidRDefault="00F810F3" w:rsidP="00F810F3">
      <w:pPr>
        <w:pStyle w:val="ConsPlusNormal"/>
        <w:jc w:val="center"/>
        <w:outlineLvl w:val="2"/>
      </w:pPr>
      <w:bookmarkStart w:id="8" w:name="Par8748"/>
      <w:bookmarkEnd w:id="8"/>
      <w:r>
        <w:rPr>
          <w:b/>
          <w:bCs/>
        </w:rPr>
        <w:t>ПРИМЕРНЫЙ УЧЕБНО-ТЕМАТИЧЕСКИЙ ПЛАН</w:t>
      </w:r>
    </w:p>
    <w:p w:rsidR="00F810F3" w:rsidRDefault="00F810F3" w:rsidP="00F810F3">
      <w:pPr>
        <w:pStyle w:val="ConsPlusNormal"/>
        <w:jc w:val="center"/>
      </w:pPr>
      <w:r>
        <w:t>Образовательные области "Астрономия", "Информатика", "Математика", "Робототехника", "Физика", "Химия"</w:t>
      </w:r>
    </w:p>
    <w:p w:rsidR="00F810F3" w:rsidRDefault="00F810F3" w:rsidP="00F810F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1"/>
        <w:gridCol w:w="850"/>
        <w:gridCol w:w="963"/>
        <w:gridCol w:w="1648"/>
        <w:gridCol w:w="1843"/>
      </w:tblGrid>
      <w:tr w:rsidR="00F810F3" w:rsidTr="001C32F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Название разделов, тем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Количество часов в год (в зависимости от возраста учащихся)</w:t>
            </w:r>
          </w:p>
        </w:tc>
      </w:tr>
      <w:tr w:rsidR="00F810F3" w:rsidTr="001C32F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6 - 8 лет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9 - 10 лет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11 - 13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F3" w:rsidRDefault="00F810F3" w:rsidP="001C32F0">
            <w:pPr>
              <w:pStyle w:val="ConsPlusNormal"/>
              <w:jc w:val="center"/>
            </w:pPr>
            <w:r>
              <w:t>старше 14 лет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4 - 4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Разделы астрономии, информатики, математики, физики, химии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62 - 75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Техническое конструирование и моделирование в естественно-математической области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50 - 60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Оборудование, материалы и изделия для изготовления моделей и проведения исследований и экспериментов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40 - 50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Проектирование и конструирование, моделей, приборов и оборудования, создание программных 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76 - 84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Изобретения, полезная модель, промышленный образец, рационализаторские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16 - 20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Методы поиска новых технических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16 - 20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Методы исследовательского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16 - 26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Исследовательские проекты по выбранной тематике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40 - 45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Учебные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12 - 12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Подготовка и участие в конференциях, конкурсах, выставках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16 - 24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Текущая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8 - 8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Заключительное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4 - 4</w:t>
            </w:r>
          </w:p>
        </w:tc>
      </w:tr>
      <w:tr w:rsidR="00F810F3" w:rsidTr="001C32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3" w:rsidRDefault="00F810F3" w:rsidP="001C32F0">
            <w:pPr>
              <w:pStyle w:val="ConsPlusNormal"/>
              <w:jc w:val="center"/>
            </w:pPr>
            <w:r>
              <w:t>360 - 432</w:t>
            </w:r>
          </w:p>
        </w:tc>
      </w:tr>
    </w:tbl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jc w:val="center"/>
        <w:outlineLvl w:val="3"/>
      </w:pPr>
      <w:bookmarkStart w:id="9" w:name="Par8843"/>
      <w:bookmarkEnd w:id="9"/>
      <w:r>
        <w:rPr>
          <w:b/>
          <w:bCs/>
        </w:rPr>
        <w:t>СОДЕРЖАНИЕ ОБРАЗОВАТЕЛЬНЫХ ОБЛАСТЕЙ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1. Вводное занятие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Роль и значение естественно-математической образовательной области. Правила безопасного поведения учащихся на занятиях, во время проведения конференций, выставок, конкурсов, слетов. Правила работы на компьютере.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2. Разделы астрономии, информатики, математики, физики, химии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Астрономия: астрометрия, теоретическая астрономия, астрофизика, звездная астрономия, космохимия, космогония, космология.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Информатика: теория вычислений, алгоритмы и структуры данных, программирование и языки, компьютерные элементы и архитектура, разработка программного обеспечения, искусственный интеллект, компьютерные сети и телекоммуникации, системы управления базами данных, параллельные вычисления, распределенные вычисления, взаимодействия между человеком и компьютером, компьютерная графика, операционные системы, числовые и символьные вычисления.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proofErr w:type="gramStart"/>
      <w:r>
        <w:t>Математика: математический анализ, алгебра, аналитическая геометрия, линейная алгебра и геометрия, дискретная математика, математическая логика, дифференциальные уравнения, дифференциальная геометрия, топология, функциональный анализ и интегральные уравнения, теория функций комплексного переменного, теория вероятностей, математическая статистика, теория случайных процессов, вариационное исчисление и методы оптимизации, теория чисел.</w:t>
      </w:r>
      <w:proofErr w:type="gramEnd"/>
    </w:p>
    <w:p w:rsidR="00F810F3" w:rsidRDefault="00F810F3" w:rsidP="00F810F3">
      <w:pPr>
        <w:pStyle w:val="ConsPlusNormal"/>
        <w:spacing w:before="200"/>
        <w:ind w:firstLine="540"/>
        <w:jc w:val="both"/>
      </w:pPr>
      <w:proofErr w:type="gramStart"/>
      <w:r>
        <w:t>Физика: механика, термодинамика, оптика, электродинамика, статистическая физика, квантовая физика, ядерная физика, физика высоких энергий, физика элементарных частиц.</w:t>
      </w:r>
      <w:proofErr w:type="gramEnd"/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Химия: органическая химия, неорганическая химия, физическая химия, аналитическая химия, биохимия.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3. Техническое конструирование и моделирование в естественно-математической области знаний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 xml:space="preserve">Модели и моделирование. Классификация моделей: </w:t>
      </w:r>
      <w:proofErr w:type="gramStart"/>
      <w:r>
        <w:t>идеальные</w:t>
      </w:r>
      <w:proofErr w:type="gramEnd"/>
      <w:r>
        <w:t xml:space="preserve"> и материальные. Идеальные модели: образные, образно-знаковые, знаковые. Материальные модели: естественные и искусственные.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Конструирование. Уточнение технического задания, эскизное конструирование, разработка технического проекта, создание рабочего проекта.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Принципы и методы моделирования и конструирования. Надежность, унификация, технологичность. Метод аналогий, метод объединений, метод секционирования, метод модифицирования, метод копирования, метод прототипов, метод оптимального проектирования моделей.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Эргономика в моделировании и конструировании. Эргономические требования: гигиенические, антропометрические, физиологические, психофизиологические и психологические.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Графическая подготовка в моделировании и конструировании. Основы черчения. Графические изображения: чертеж детали, сборочный чертеж, эскиз, кинематическая и электрическая схема, развертка, аксонометрический чертеж, технический рисунок. Двух- и трехмерная система автоматизированного проектирования и черчения, использование </w:t>
      </w:r>
      <w:r>
        <w:lastRenderedPageBreak/>
        <w:t>инструментальных возможностей компьютерной графики.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Подготовка технической документации. Конструкторская документация, эксплуатационная документация, ремонтная документация, технологическая документация, документация по эксплуатации.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Экологические вопросы в моделировании, конструировании и эксплуатации технических объектов. </w:t>
      </w:r>
      <w:proofErr w:type="gramStart"/>
      <w:r>
        <w:t>Учет зон влияния технических объектов на окружающую среду: воздух; вода (грунтовые, поверхностные); земля, почва; шум, вибрации.</w:t>
      </w:r>
      <w:proofErr w:type="gramEnd"/>
      <w:r>
        <w:t xml:space="preserve"> Энергетические воздействия: электромагнитные, радиационные.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4. Оборудование, материалы и изделия для изготовления моделей и проведения исследований и экспериментов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 xml:space="preserve">Приборы, инструменты и станочное оборудование. </w:t>
      </w:r>
      <w:proofErr w:type="gramStart"/>
      <w:r>
        <w:t>Приборы</w:t>
      </w:r>
      <w:proofErr w:type="gramEnd"/>
      <w:r>
        <w:t xml:space="preserve"> показывающие и регистрирующие; приборы прямого действия и приборы сравнения; аналоговые, цифровые, суммирующие; интегрирующие; электромеханические, электротепловые, электрокинетические, электрохимические.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Слесарные и столярные инструменты. Инструменты для раскроя (резки) материала. Инструменты для строгания. Измерительные и разметочные устройства. Сверлильный и резьбонарезной инструмент. Дополнительное оборудование.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Станочное оборудование. Особенности станочного оборудования. Разновидности станочного оборудования: станки для металлургической промышленности и машиностроения; станки для химической промышленности; техника для судостроения; техника для авиастроения; промышленные машины; оборудование для металлообработки, деревообработки; станочное оборудование, используемое в микроэлектронике и приборостроении. Станочное оборудование в техническом моделировании и конструировании.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Конструкционные материалы. Классификация конструкционных материалов: </w:t>
      </w:r>
      <w:proofErr w:type="gramStart"/>
      <w:r>
        <w:t>металлические</w:t>
      </w:r>
      <w:proofErr w:type="gramEnd"/>
      <w:r>
        <w:t>, неметаллические, композиционные. Конструкционные материалы в техническом моделировании и конструировании.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Отделочные материалы и покрытия. Отделочные материалы из древесины, природного камня, керамики, стеклянных и минеральных расплавов, минеральных вяжущих веществ, полимеров, металлические и композиционные.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Краски, грунтовки, шпатлевки. Лакокрасочные материалы, технологии нанесения. Области применения.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5. Проектирование и конструирование моделей, приборов и оборудования, создание программных продуктов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Информационный ресурс по проектированию и конструированию моделей, приборов и оборудования (технических объектов). Классификация информационных ресурсов по отраслевому принципу и по форме представления. Документы и массивы документов в информационных системах: библиотеках, архивах, фондах, банках данных, других видах информационных систем. Поиск, изучение и использование.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Проектирование, изготовление, регулировка технических объектов. Выбор типа (класса) технического объекта. Поиск прототипов. Составление схемы конструкции. Уточнение принципа действия. Определение основных параметров технического объекта. Расчет деталей и сборочных единиц. Выбор материалов. Разработка технической документации и технологических карт. Определение последовательности изготовления. Подготовка приборов, оборудования и инструментов. Изготовление и отделка технических объектов. Настройка и регулировка. Эксплуатация, обслуживание и ремонт.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Разработка программных продуктов. Аппаратное обеспечение. Системное и прикладное программное обеспечение. Языки программирования. Компьютерные сети. Создание программного продукта.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Двигатели технических объектов. </w:t>
      </w:r>
      <w:proofErr w:type="gramStart"/>
      <w:r>
        <w:t xml:space="preserve">Классификация двигателей по источникам энергии: электрические; постоянного тока (электродвигатель постоянного тока); переменного тока </w:t>
      </w:r>
      <w:r>
        <w:lastRenderedPageBreak/>
        <w:t>(синхронные и асинхронные); электростатические; химические; ядерные; гравитационные; пневматические; гидравлические; лазерные.</w:t>
      </w:r>
      <w:proofErr w:type="gramEnd"/>
      <w:r>
        <w:t xml:space="preserve"> Устройство двигателей. Применение в конструировании и моделировании.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Дистанционное управление техническими объектами. Системы дистанционного управления. Типы каналов связи дистанционного управления: механический канал, электрический канал (проводной, радиоканал, ультразвуковой, инфракрасный). Программное обеспечение дистанционного управления.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Робототехнические системы управления техническими объектами. Биотехнические системы: командные, копирующие, полуавтоматические. Автоматические системы: программные, адаптивные, интеллектуальные. Интерактивные системы: автоматизированные, супервизорные, диалоговые.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6. Изобретения, полезная модель, промышленный образец, рационализаторские предложения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Государственно-общественная система управления изобретательством и рационализацией.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Патент на изобретение, полезную модель, промышленный образец.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Рационализаторское предложение. Признаки рационализаторского предложения. Заявление на рационализаторское предложение. Использование рационализаторского предложения.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Научно-техническая и патентная информация. Патентный поиск. Объекты научно-технической информации. Носители научно-технической информации. Информационный поиск и базы данных. Поисковые системы.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Международная патентная классификация. Патентный поиск: тематический, именной, нумерационный, патентно-правовой.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7. Методы поиска новых технических решений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Метод ТРИЗ. Теория решения изобретательских задач. Информационный фонд. Алгоритм решения изобретательских задач.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Ассоциативные методы: метод фокальных объектов, гирлянд случайностей и ассоциаций.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Метод контрольных вопросов: списки наводящих и контрольных вопросов.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Метод мозгового штурма: отбор группы лиц для генерирования идей и группы экспертов; организация процесса генерирования идей; фиксация выдвинутых идей; оценка зафиксированных идей с помощью экспертов и выбор наиболее рациональных.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Метод </w:t>
      </w:r>
      <w:proofErr w:type="spellStart"/>
      <w:r>
        <w:t>синектики</w:t>
      </w:r>
      <w:proofErr w:type="spellEnd"/>
      <w:r>
        <w:t>: формулирование проблемы в общем виде; начальный анализ проблемы; генерирование идеи решения технической задачи; использование аналогий: прямых, личных, символических, фантастических, развитие и максимальная конкретизация идеи, признанной наиболее удачной.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Метод анализа взаимосвязанных областей решения: выявление нескольких возможных вариантов в каждой области решений; определение вариантов, несовместимых друг с другом, выбор из совместимых вариантов наиболее приемлемого с точки зрения цели решения проблемы.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Иные методы решения технических задач: метод функционально-стоимостного анализа, метод использования случайностей, морфологический метод, метод стратегии семикратного поиска и др.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8. Методы исследовательского творчества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Основные понятия исследовательского творчества. Введение в исследовательскую работу: аспект, гипотеза, идея, научная дисциплина, научная тема, проект. Теория, научное исследование, научное познание, научный факт. Обзор, объект, предмет исследования, принцип, проблема, умозаключение, вывод и др.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 xml:space="preserve">Общая схема исследования: выбор темы исследования; обоснование актуальности </w:t>
      </w:r>
      <w:r>
        <w:lastRenderedPageBreak/>
        <w:t>выбранной темы, постановка цели и конкретных задач, определение объекта и предмета исследования, выбор методов и методик проведения; описание процесса, обсуждение результатов исследования, формулировка выводов и оценка полученных результатов.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proofErr w:type="gramStart"/>
      <w:r>
        <w:t>Методы научного познания: наблюдение, сравнение, измерение, эксперимент, абстрагирование, анализ и синтез, исторический метод, метод восхождения от абстрактного к конкретному.</w:t>
      </w:r>
      <w:proofErr w:type="gramEnd"/>
      <w:r>
        <w:t xml:space="preserve"> Применение логических законов и правил: законы тождества, противоречия, исключение третьего, правила построения логических определений.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9. Исследовательские проекты по выбранной тематике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Выбор темы проекта. Формулировка цели и задач исследования. Объект и предмет исследования. Гипотеза. Обоснование актуальности и новизны. Определение методов. Составление плана.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Сбор и анализ информации. Оптимальный выбор решения. Изготовление модели, создание экспериментальной установки. Проведение эксперимента и наблюдений, создание программного продукта. Решение возникающих проблем.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Построение графиков, анализ результатов эксперимента, вычисление погрешности, тестирование. Сравнительный анализ теоретических расчетов и эксперимента. Обсуждение результатов. Консультации специалистов. Выводы.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Оформление исследовательского проекта. Подготовка рефератов, статей, докладов, стендовых докладов, презентаций.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Подготовка к защите исследовательского проекта, программного продукта, моделей, приборов, оборудования. Психологический аспект готовности к выступлению, требования к докладу, презентации, культура выступления и ведения дискуссии, обращение к оппонентам, ответы на вопросы, заключительное слово.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10. Учебные экскурсии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Учебные экскурсии организуются на предприятия, в организации, учреждения по профилю образовательных областей.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11. Подготовка и участие в конференциях, конкурсах, выставках и др.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Положения о конкурсах, конференциях, выставках. Подготовка реферата, доклада, стендового доклада, тезисов, статей, презентации,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видеоприложений</w:t>
      </w:r>
      <w:proofErr w:type="spellEnd"/>
      <w:r>
        <w:t>, заявки на участие. Подготовка к выступлению. Защита исследовательского проекта.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12. Текущая аттестация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Текущая аттестация учащихся проводится при освоении содержания образовательной программы с повышенным уровнем изучения образовательной области, темы, учебного предмета или учебной дисциплины.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jc w:val="center"/>
      </w:pPr>
      <w:r>
        <w:rPr>
          <w:b/>
          <w:bCs/>
        </w:rPr>
        <w:t>13. Заключительное занятие</w:t>
      </w:r>
    </w:p>
    <w:p w:rsidR="00F810F3" w:rsidRDefault="00F810F3" w:rsidP="00F810F3">
      <w:pPr>
        <w:pStyle w:val="ConsPlusNormal"/>
        <w:jc w:val="center"/>
      </w:pPr>
    </w:p>
    <w:p w:rsidR="00F810F3" w:rsidRDefault="00F810F3" w:rsidP="00F810F3">
      <w:pPr>
        <w:pStyle w:val="ConsPlusNormal"/>
        <w:ind w:firstLine="540"/>
        <w:jc w:val="both"/>
      </w:pPr>
      <w:r>
        <w:t>Подведение итогов работы в соответствии со сроками реализации программы. Итоговые выставки работ, соревнования, конкурсы и др.</w:t>
      </w:r>
    </w:p>
    <w:p w:rsidR="00F810F3" w:rsidRDefault="00F810F3" w:rsidP="00F810F3">
      <w:pPr>
        <w:pStyle w:val="ConsPlusNormal"/>
        <w:spacing w:before="200"/>
        <w:ind w:firstLine="540"/>
        <w:jc w:val="both"/>
      </w:pPr>
      <w:r>
        <w:t>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области, темы, учебного предмета или учебной дисциплины.</w:t>
      </w:r>
    </w:p>
    <w:p w:rsidR="00F810F3" w:rsidRDefault="00F810F3" w:rsidP="00F810F3">
      <w:pPr>
        <w:pStyle w:val="ConsPlusNormal"/>
        <w:ind w:firstLine="540"/>
        <w:jc w:val="both"/>
      </w:pPr>
    </w:p>
    <w:p w:rsidR="00F810F3" w:rsidRDefault="00F810F3" w:rsidP="00F810F3">
      <w:pPr>
        <w:pStyle w:val="ConsPlusNormal"/>
        <w:ind w:firstLine="540"/>
        <w:jc w:val="both"/>
      </w:pPr>
    </w:p>
    <w:p w:rsidR="00085908" w:rsidRDefault="00085908"/>
    <w:sectPr w:rsidR="0008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810F3"/>
    <w:rsid w:val="00085908"/>
    <w:rsid w:val="00F8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0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10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810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A3742CCD10A5991403F1789ED74DCA207C7A5364D9B1188A8609BA27BADF94DD5CXE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5435</Words>
  <Characters>30984</Characters>
  <Application>Microsoft Office Word</Application>
  <DocSecurity>0</DocSecurity>
  <Lines>258</Lines>
  <Paragraphs>72</Paragraphs>
  <ScaleCrop>false</ScaleCrop>
  <Company>Grizli777</Company>
  <LinksUpToDate>false</LinksUpToDate>
  <CharactersWithSpaces>36347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2017-12-14T09:41:00Z</dcterms:created>
  <dcterms:modified xsi:type="dcterms:W3CDTF">2017-12-14T09:41:00Z</dcterms:modified>
</cp:coreProperties>
</file>