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5360"/>
        <w:gridCol w:w="1575"/>
        <w:gridCol w:w="2010"/>
        <w:gridCol w:w="2965"/>
        <w:gridCol w:w="1310"/>
      </w:tblGrid>
      <w:tr w:rsidR="00E14250" w:rsidRPr="00E14250" w:rsidTr="00E14250">
        <w:trPr>
          <w:gridBefore w:val="1"/>
          <w:gridAfter w:val="1"/>
          <w:wBefore w:w="10" w:type="dxa"/>
          <w:wAfter w:w="1310" w:type="dxa"/>
          <w:trHeight w:val="1725"/>
          <w:tblCellSpacing w:w="0" w:type="dxa"/>
        </w:trPr>
        <w:tc>
          <w:tcPr>
            <w:tcW w:w="11910" w:type="dxa"/>
            <w:gridSpan w:val="4"/>
            <w:hideMark/>
          </w:tcPr>
          <w:p w:rsidR="00E14250" w:rsidRPr="00E14250" w:rsidRDefault="00E14250" w:rsidP="00E142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r w:rsidRPr="00E14250">
              <w:rPr>
                <w:rFonts w:ascii="Times New Roman" w:hAnsi="Times New Roman" w:cs="Times New Roman"/>
                <w:b/>
                <w:bCs/>
                <w:sz w:val="28"/>
              </w:rPr>
              <w:t>ЭКСТРЕННАЯ ПСИХОЛОГИЧЕСКАЯ ПОМОЩЬ</w:t>
            </w:r>
          </w:p>
          <w:p w:rsidR="00E14250" w:rsidRPr="00E14250" w:rsidRDefault="00E14250" w:rsidP="00E14250">
            <w:pPr>
              <w:jc w:val="center"/>
            </w:pPr>
            <w:r w:rsidRPr="00E14250">
              <w:rPr>
                <w:rFonts w:ascii="Times New Roman" w:hAnsi="Times New Roman" w:cs="Times New Roman"/>
                <w:b/>
                <w:bCs/>
                <w:sz w:val="28"/>
              </w:rPr>
              <w:t>«ТЕЛЕФОНЫ ДОВЕРИЯ»</w:t>
            </w:r>
            <w:r w:rsidRPr="00E14250"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  <w:t xml:space="preserve"> </w:t>
            </w:r>
            <w:r w:rsidRPr="00E14250">
              <w:rPr>
                <w:rFonts w:ascii="Times New Roman" w:hAnsi="Times New Roman" w:cs="Times New Roman"/>
                <w:b/>
                <w:bCs/>
                <w:sz w:val="28"/>
              </w:rPr>
              <w:t>В БЕЛАРУСИ:</w:t>
            </w:r>
            <w:bookmarkEnd w:id="0"/>
          </w:p>
        </w:tc>
      </w:tr>
      <w:tr w:rsidR="00E14250" w:rsidRPr="00E14250" w:rsidTr="00E14250">
        <w:tblPrEx>
          <w:tblCellSpacing w:w="0" w:type="nil"/>
        </w:tblPrEx>
        <w:trPr>
          <w:trHeight w:val="530"/>
        </w:trPr>
        <w:tc>
          <w:tcPr>
            <w:tcW w:w="5370" w:type="dxa"/>
            <w:gridSpan w:val="2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vAlign w:val="center"/>
            <w:hideMark/>
          </w:tcPr>
          <w:p w:rsidR="00E14250" w:rsidRPr="00E14250" w:rsidRDefault="00E14250" w:rsidP="00E14250">
            <w:r w:rsidRPr="00E14250">
              <w:t> </w:t>
            </w:r>
          </w:p>
        </w:tc>
        <w:tc>
          <w:tcPr>
            <w:tcW w:w="1575" w:type="dxa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vAlign w:val="center"/>
            <w:hideMark/>
          </w:tcPr>
          <w:p w:rsidR="00E14250" w:rsidRPr="00E14250" w:rsidRDefault="00E14250" w:rsidP="00E14250">
            <w:r w:rsidRPr="00E14250">
              <w:rPr>
                <w:b/>
                <w:bCs/>
              </w:rPr>
              <w:t>Код</w:t>
            </w:r>
          </w:p>
        </w:tc>
        <w:tc>
          <w:tcPr>
            <w:tcW w:w="2010" w:type="dxa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vAlign w:val="center"/>
            <w:hideMark/>
          </w:tcPr>
          <w:p w:rsidR="00E14250" w:rsidRPr="00E14250" w:rsidRDefault="00E14250" w:rsidP="00E14250">
            <w:r w:rsidRPr="00E14250">
              <w:rPr>
                <w:b/>
                <w:bCs/>
              </w:rPr>
              <w:t>Телефон</w:t>
            </w:r>
          </w:p>
        </w:tc>
        <w:tc>
          <w:tcPr>
            <w:tcW w:w="4275" w:type="dxa"/>
            <w:gridSpan w:val="2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vAlign w:val="center"/>
            <w:hideMark/>
          </w:tcPr>
          <w:p w:rsidR="00E14250" w:rsidRPr="00E14250" w:rsidRDefault="00E14250" w:rsidP="00E14250">
            <w:r w:rsidRPr="00E14250">
              <w:rPr>
                <w:b/>
                <w:bCs/>
              </w:rPr>
              <w:t>Время работы</w:t>
            </w:r>
          </w:p>
        </w:tc>
      </w:tr>
      <w:tr w:rsidR="00E14250" w:rsidRPr="00E14250" w:rsidTr="00E14250">
        <w:tblPrEx>
          <w:tblCellSpacing w:w="0" w:type="nil"/>
        </w:tblPrEx>
        <w:trPr>
          <w:trHeight w:val="655"/>
        </w:trPr>
        <w:tc>
          <w:tcPr>
            <w:tcW w:w="5370" w:type="dxa"/>
            <w:gridSpan w:val="2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hideMark/>
          </w:tcPr>
          <w:p w:rsidR="00E14250" w:rsidRPr="00E14250" w:rsidRDefault="00E14250" w:rsidP="00E14250">
            <w:r w:rsidRPr="00E14250">
              <w:t>Республиканский "Телефон доверия" для наркологических пациентов</w:t>
            </w:r>
          </w:p>
        </w:tc>
        <w:tc>
          <w:tcPr>
            <w:tcW w:w="1575" w:type="dxa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hideMark/>
          </w:tcPr>
          <w:p w:rsidR="00E14250" w:rsidRPr="00E14250" w:rsidRDefault="00E14250" w:rsidP="00E14250">
            <w:r w:rsidRPr="00E14250">
              <w:t>8 801</w:t>
            </w:r>
          </w:p>
        </w:tc>
        <w:tc>
          <w:tcPr>
            <w:tcW w:w="2010" w:type="dxa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hideMark/>
          </w:tcPr>
          <w:p w:rsidR="00E14250" w:rsidRPr="00E14250" w:rsidRDefault="00E14250" w:rsidP="00E14250">
            <w:r w:rsidRPr="00E14250">
              <w:t>100 21 21</w:t>
            </w:r>
          </w:p>
        </w:tc>
        <w:tc>
          <w:tcPr>
            <w:tcW w:w="4275" w:type="dxa"/>
            <w:gridSpan w:val="2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hideMark/>
          </w:tcPr>
          <w:p w:rsidR="00E14250" w:rsidRPr="00E14250" w:rsidRDefault="00E14250" w:rsidP="00E14250">
            <w:r w:rsidRPr="00E14250">
              <w:t>по будням с 9 00 до 17 00 бесплатно</w:t>
            </w:r>
          </w:p>
        </w:tc>
      </w:tr>
      <w:tr w:rsidR="00E14250" w:rsidRPr="00E14250" w:rsidTr="00E14250">
        <w:tblPrEx>
          <w:tblCellSpacing w:w="0" w:type="nil"/>
        </w:tblPrEx>
        <w:trPr>
          <w:trHeight w:val="1232"/>
        </w:trPr>
        <w:tc>
          <w:tcPr>
            <w:tcW w:w="5370" w:type="dxa"/>
            <w:gridSpan w:val="2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hideMark/>
          </w:tcPr>
          <w:p w:rsidR="00E14250" w:rsidRPr="00E14250" w:rsidRDefault="00E14250" w:rsidP="00E14250">
            <w:r w:rsidRPr="00E14250">
              <w:t>Республиканская телефонная "горячая линия" по оказанию психологической помощи несовершеннолетним, попавшим в кризисную ситуацию - телефон доверия для детей</w:t>
            </w:r>
          </w:p>
        </w:tc>
        <w:tc>
          <w:tcPr>
            <w:tcW w:w="1575" w:type="dxa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hideMark/>
          </w:tcPr>
          <w:p w:rsidR="00E14250" w:rsidRPr="00E14250" w:rsidRDefault="00E14250" w:rsidP="00E14250">
            <w:r w:rsidRPr="00E14250">
              <w:t>8 801</w:t>
            </w:r>
          </w:p>
        </w:tc>
        <w:tc>
          <w:tcPr>
            <w:tcW w:w="2010" w:type="dxa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hideMark/>
          </w:tcPr>
          <w:p w:rsidR="00E14250" w:rsidRPr="00E14250" w:rsidRDefault="00E14250" w:rsidP="00E14250">
            <w:r w:rsidRPr="00E14250">
              <w:t>100 16 11</w:t>
            </w:r>
          </w:p>
        </w:tc>
        <w:tc>
          <w:tcPr>
            <w:tcW w:w="4275" w:type="dxa"/>
            <w:gridSpan w:val="2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hideMark/>
          </w:tcPr>
          <w:p w:rsidR="00E14250" w:rsidRPr="00E14250" w:rsidRDefault="00E14250" w:rsidP="00E14250">
            <w:r w:rsidRPr="00E14250">
              <w:t>круглосуточно,</w:t>
            </w:r>
          </w:p>
          <w:p w:rsidR="00E14250" w:rsidRPr="00E14250" w:rsidRDefault="00E14250" w:rsidP="00E14250">
            <w:r w:rsidRPr="00E14250">
              <w:t>бесплатно</w:t>
            </w:r>
          </w:p>
        </w:tc>
      </w:tr>
      <w:tr w:rsidR="00E14250" w:rsidRPr="00E14250" w:rsidTr="00E14250">
        <w:tblPrEx>
          <w:tblCellSpacing w:w="0" w:type="nil"/>
        </w:tblPrEx>
        <w:trPr>
          <w:trHeight w:val="688"/>
        </w:trPr>
        <w:tc>
          <w:tcPr>
            <w:tcW w:w="5370" w:type="dxa"/>
            <w:gridSpan w:val="2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hideMark/>
          </w:tcPr>
          <w:p w:rsidR="00E14250" w:rsidRPr="00E14250" w:rsidRDefault="00E14250" w:rsidP="00E14250">
            <w:r w:rsidRPr="00E14250">
              <w:t>Республиканская "Горячая линия" для пострадавших от домашнего насилия</w:t>
            </w:r>
          </w:p>
        </w:tc>
        <w:tc>
          <w:tcPr>
            <w:tcW w:w="1575" w:type="dxa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hideMark/>
          </w:tcPr>
          <w:p w:rsidR="00E14250" w:rsidRPr="00E14250" w:rsidRDefault="00E14250" w:rsidP="00E14250">
            <w:r w:rsidRPr="00E14250">
              <w:t>8 801</w:t>
            </w:r>
          </w:p>
        </w:tc>
        <w:tc>
          <w:tcPr>
            <w:tcW w:w="2010" w:type="dxa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hideMark/>
          </w:tcPr>
          <w:p w:rsidR="00E14250" w:rsidRPr="00E14250" w:rsidRDefault="00E14250" w:rsidP="00E14250">
            <w:r w:rsidRPr="00E14250">
              <w:t>100 8 801</w:t>
            </w:r>
          </w:p>
        </w:tc>
        <w:tc>
          <w:tcPr>
            <w:tcW w:w="4275" w:type="dxa"/>
            <w:gridSpan w:val="2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hideMark/>
          </w:tcPr>
          <w:p w:rsidR="00E14250" w:rsidRPr="00E14250" w:rsidRDefault="00E14250" w:rsidP="00E14250">
            <w:r w:rsidRPr="00E14250">
              <w:t>ежедневно с 8 00 до 20 00</w:t>
            </w:r>
          </w:p>
          <w:p w:rsidR="00E14250" w:rsidRPr="00E14250" w:rsidRDefault="00E14250" w:rsidP="00E14250">
            <w:r w:rsidRPr="00E14250">
              <w:t>бесплатно со стационарной сети</w:t>
            </w:r>
          </w:p>
        </w:tc>
      </w:tr>
      <w:tr w:rsidR="00E14250" w:rsidRPr="00E14250" w:rsidTr="00E14250">
        <w:tblPrEx>
          <w:tblCellSpacing w:w="0" w:type="nil"/>
        </w:tblPrEx>
        <w:trPr>
          <w:trHeight w:val="530"/>
        </w:trPr>
        <w:tc>
          <w:tcPr>
            <w:tcW w:w="5370" w:type="dxa"/>
            <w:gridSpan w:val="2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hideMark/>
          </w:tcPr>
          <w:p w:rsidR="00E14250" w:rsidRPr="00E14250" w:rsidRDefault="00E14250" w:rsidP="00E14250">
            <w:r w:rsidRPr="00E14250">
              <w:rPr>
                <w:b/>
                <w:bCs/>
              </w:rPr>
              <w:t>Гродненская область:</w:t>
            </w:r>
          </w:p>
        </w:tc>
        <w:tc>
          <w:tcPr>
            <w:tcW w:w="1575" w:type="dxa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hideMark/>
          </w:tcPr>
          <w:p w:rsidR="00E14250" w:rsidRPr="00E14250" w:rsidRDefault="00E14250" w:rsidP="00E14250">
            <w:r w:rsidRPr="00E14250">
              <w:t> </w:t>
            </w:r>
          </w:p>
        </w:tc>
        <w:tc>
          <w:tcPr>
            <w:tcW w:w="2010" w:type="dxa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hideMark/>
          </w:tcPr>
          <w:p w:rsidR="00E14250" w:rsidRPr="00E14250" w:rsidRDefault="00E14250" w:rsidP="00E14250">
            <w:r w:rsidRPr="00E14250">
              <w:t> </w:t>
            </w:r>
          </w:p>
        </w:tc>
        <w:tc>
          <w:tcPr>
            <w:tcW w:w="4275" w:type="dxa"/>
            <w:gridSpan w:val="2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hideMark/>
          </w:tcPr>
          <w:p w:rsidR="00E14250" w:rsidRPr="00E14250" w:rsidRDefault="00E14250" w:rsidP="00E14250">
            <w:r w:rsidRPr="00E14250">
              <w:t> </w:t>
            </w:r>
          </w:p>
        </w:tc>
      </w:tr>
      <w:tr w:rsidR="00E14250" w:rsidRPr="00E14250" w:rsidTr="00E14250">
        <w:tblPrEx>
          <w:tblCellSpacing w:w="0" w:type="nil"/>
        </w:tblPrEx>
        <w:trPr>
          <w:trHeight w:val="329"/>
        </w:trPr>
        <w:tc>
          <w:tcPr>
            <w:tcW w:w="5370" w:type="dxa"/>
            <w:gridSpan w:val="2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hideMark/>
          </w:tcPr>
          <w:p w:rsidR="00E14250" w:rsidRPr="00E14250" w:rsidRDefault="00E14250" w:rsidP="00E14250">
            <w:r w:rsidRPr="00E14250">
              <w:t>Гродно</w:t>
            </w:r>
          </w:p>
        </w:tc>
        <w:tc>
          <w:tcPr>
            <w:tcW w:w="1575" w:type="dxa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hideMark/>
          </w:tcPr>
          <w:p w:rsidR="00E14250" w:rsidRPr="00E14250" w:rsidRDefault="00E14250" w:rsidP="00E14250">
            <w:r w:rsidRPr="00E14250">
              <w:t>8 0152</w:t>
            </w:r>
          </w:p>
        </w:tc>
        <w:tc>
          <w:tcPr>
            <w:tcW w:w="2010" w:type="dxa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hideMark/>
          </w:tcPr>
          <w:p w:rsidR="00E14250" w:rsidRPr="00E14250" w:rsidRDefault="00E14250" w:rsidP="00E14250">
            <w:r w:rsidRPr="00E14250">
              <w:t>170</w:t>
            </w:r>
          </w:p>
        </w:tc>
        <w:tc>
          <w:tcPr>
            <w:tcW w:w="4275" w:type="dxa"/>
            <w:gridSpan w:val="2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hideMark/>
          </w:tcPr>
          <w:p w:rsidR="00E14250" w:rsidRPr="00E14250" w:rsidRDefault="00E14250" w:rsidP="00E14250">
            <w:r w:rsidRPr="00E14250">
              <w:t>8 00 - 24 00</w:t>
            </w:r>
          </w:p>
        </w:tc>
      </w:tr>
      <w:tr w:rsidR="00E14250" w:rsidRPr="00E14250" w:rsidTr="00E14250">
        <w:trPr>
          <w:gridBefore w:val="1"/>
          <w:gridAfter w:val="1"/>
          <w:wBefore w:w="10" w:type="dxa"/>
          <w:wAfter w:w="1310" w:type="dxa"/>
          <w:trHeight w:val="1440"/>
          <w:tblCellSpacing w:w="0" w:type="dxa"/>
        </w:trPr>
        <w:tc>
          <w:tcPr>
            <w:tcW w:w="11910" w:type="dxa"/>
            <w:gridSpan w:val="4"/>
            <w:hideMark/>
          </w:tcPr>
          <w:p w:rsidR="00E14250" w:rsidRPr="00E14250" w:rsidRDefault="00E14250" w:rsidP="00F436DF">
            <w:r w:rsidRPr="00E14250">
              <w:t>Источник: сайт </w:t>
            </w:r>
            <w:hyperlink r:id="rId5" w:history="1">
              <w:r w:rsidRPr="00E14250">
                <w:rPr>
                  <w:rStyle w:val="a3"/>
                </w:rPr>
                <w:t>Министерства здравоохранения РБ</w:t>
              </w:r>
            </w:hyperlink>
            <w:r w:rsidRPr="00E14250">
              <w:t>, сайт </w:t>
            </w:r>
            <w:hyperlink r:id="rId6" w:history="1">
              <w:r w:rsidRPr="00E14250">
                <w:rPr>
                  <w:rStyle w:val="a3"/>
                </w:rPr>
                <w:t>ЮНФПА в Беларуси</w:t>
              </w:r>
            </w:hyperlink>
          </w:p>
        </w:tc>
      </w:tr>
    </w:tbl>
    <w:p w:rsidR="001442D9" w:rsidRDefault="001442D9" w:rsidP="00E14250"/>
    <w:sectPr w:rsidR="001442D9" w:rsidSect="00E1425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F15"/>
    <w:rsid w:val="001442D9"/>
    <w:rsid w:val="001F2F15"/>
    <w:rsid w:val="00E14250"/>
    <w:rsid w:val="00F5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25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4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25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4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nfpa.by/ru/" TargetMode="External"/><Relationship Id="rId5" Type="http://schemas.openxmlformats.org/officeDocument/2006/relationships/hyperlink" Target="http://minzdrav.gov.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2015-05-07T07:26:00Z</dcterms:created>
  <dcterms:modified xsi:type="dcterms:W3CDTF">2015-05-07T07:26:00Z</dcterms:modified>
</cp:coreProperties>
</file>