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64C" w:rsidRPr="00222E2F" w:rsidRDefault="00151E90" w:rsidP="00222E2F">
      <w:pPr>
        <w:pStyle w:val="a6"/>
        <w:jc w:val="center"/>
        <w:rPr>
          <w:rFonts w:ascii="Times New Roman" w:hAnsi="Times New Roman" w:cs="Times New Roman"/>
          <w:b/>
          <w:i/>
          <w:sz w:val="36"/>
          <w:szCs w:val="36"/>
        </w:rPr>
      </w:pPr>
      <w:r w:rsidRPr="00222E2F">
        <w:rPr>
          <w:rFonts w:ascii="Times New Roman" w:hAnsi="Times New Roman" w:cs="Times New Roman"/>
          <w:b/>
          <w:i/>
          <w:sz w:val="36"/>
          <w:szCs w:val="36"/>
        </w:rPr>
        <w:t>Об административной и уголовной ответственности за участие в деструктивной деятельности</w:t>
      </w:r>
    </w:p>
    <w:p w:rsidR="00151E90" w:rsidRPr="00222E2F" w:rsidRDefault="00151E90" w:rsidP="00222E2F">
      <w:pPr>
        <w:pStyle w:val="a6"/>
        <w:jc w:val="both"/>
        <w:rPr>
          <w:rFonts w:ascii="Times New Roman" w:hAnsi="Times New Roman" w:cs="Times New Roman"/>
          <w:sz w:val="28"/>
          <w:szCs w:val="28"/>
        </w:rPr>
      </w:pPr>
      <w:r w:rsidRPr="00222E2F">
        <w:rPr>
          <w:rFonts w:ascii="Times New Roman" w:hAnsi="Times New Roman" w:cs="Times New Roman"/>
          <w:sz w:val="28"/>
          <w:szCs w:val="28"/>
        </w:rPr>
        <w:t>(Выдержки из административного  и уголовного кодексов Республики Беларусь)</w:t>
      </w:r>
    </w:p>
    <w:p w:rsidR="00151E90" w:rsidRPr="00222E2F" w:rsidRDefault="00151E90" w:rsidP="00222E2F">
      <w:pPr>
        <w:pStyle w:val="a6"/>
        <w:jc w:val="both"/>
        <w:rPr>
          <w:rFonts w:ascii="Times New Roman" w:hAnsi="Times New Roman" w:cs="Times New Roman"/>
          <w:color w:val="000000"/>
          <w:sz w:val="28"/>
          <w:szCs w:val="28"/>
        </w:rPr>
      </w:pPr>
      <w:r w:rsidRPr="00222E2F">
        <w:rPr>
          <w:rStyle w:val="a4"/>
          <w:rFonts w:ascii="Times New Roman" w:hAnsi="Times New Roman" w:cs="Times New Roman"/>
          <w:b w:val="0"/>
          <w:color w:val="000000"/>
          <w:sz w:val="28"/>
          <w:szCs w:val="28"/>
        </w:rPr>
        <w:t>Статья 19.11. Распространение, изготовление, хранение, перевозка информационной продукции, содержащей призывы к экстремистской деятельности или пропагандирующей такую деятельность</w:t>
      </w:r>
    </w:p>
    <w:p w:rsidR="00151E90" w:rsidRPr="00222E2F" w:rsidRDefault="00151E90" w:rsidP="00222E2F">
      <w:pPr>
        <w:pStyle w:val="a6"/>
        <w:jc w:val="both"/>
        <w:rPr>
          <w:rFonts w:ascii="Times New Roman" w:hAnsi="Times New Roman" w:cs="Times New Roman"/>
          <w:color w:val="000000"/>
          <w:sz w:val="28"/>
          <w:szCs w:val="28"/>
        </w:rPr>
      </w:pPr>
      <w:r w:rsidRPr="00222E2F">
        <w:rPr>
          <w:rFonts w:ascii="Times New Roman" w:hAnsi="Times New Roman" w:cs="Times New Roman"/>
          <w:color w:val="000000"/>
          <w:sz w:val="28"/>
          <w:szCs w:val="28"/>
        </w:rPr>
        <w:t>1. Распространение информационной 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 -</w:t>
      </w:r>
    </w:p>
    <w:p w:rsidR="00151E90" w:rsidRPr="00222E2F" w:rsidRDefault="00151E90" w:rsidP="00222E2F">
      <w:pPr>
        <w:pStyle w:val="a6"/>
        <w:jc w:val="both"/>
        <w:rPr>
          <w:rFonts w:ascii="Times New Roman" w:hAnsi="Times New Roman" w:cs="Times New Roman"/>
          <w:color w:val="000000"/>
          <w:sz w:val="28"/>
          <w:szCs w:val="28"/>
        </w:rPr>
      </w:pPr>
      <w:r w:rsidRPr="00222E2F">
        <w:rPr>
          <w:rFonts w:ascii="Times New Roman" w:hAnsi="Times New Roman" w:cs="Times New Roman"/>
          <w:color w:val="000000"/>
          <w:sz w:val="28"/>
          <w:szCs w:val="28"/>
        </w:rPr>
        <w:t>влекут наложение штрафа в размере до двадцати базовых величин с конфискацией предмета административного правонарушения, на индивидуального предпринимателя - от двадцати до пятидесяти базовых величин с конфискацией предмета административного правонарушения, а на юридическое лицо - от пятидесяти до двухсот базовых величин с конфискацией предмета административного правонарушения.</w:t>
      </w:r>
    </w:p>
    <w:p w:rsidR="00151E90" w:rsidRDefault="00151E90" w:rsidP="00222E2F">
      <w:pPr>
        <w:pStyle w:val="a6"/>
        <w:jc w:val="both"/>
        <w:rPr>
          <w:rFonts w:ascii="Times New Roman" w:hAnsi="Times New Roman" w:cs="Times New Roman"/>
          <w:color w:val="000000"/>
          <w:sz w:val="28"/>
          <w:szCs w:val="28"/>
        </w:rPr>
      </w:pPr>
      <w:r w:rsidRPr="00222E2F">
        <w:rPr>
          <w:rFonts w:ascii="Times New Roman" w:hAnsi="Times New Roman" w:cs="Times New Roman"/>
          <w:color w:val="000000"/>
          <w:sz w:val="28"/>
          <w:szCs w:val="28"/>
        </w:rPr>
        <w:t xml:space="preserve">2. </w:t>
      </w:r>
      <w:proofErr w:type="gramStart"/>
      <w:r w:rsidRPr="00222E2F">
        <w:rPr>
          <w:rFonts w:ascii="Times New Roman" w:hAnsi="Times New Roman" w:cs="Times New Roman"/>
          <w:color w:val="000000"/>
          <w:sz w:val="28"/>
          <w:szCs w:val="28"/>
        </w:rPr>
        <w:t>Распространение информационной продукции, включенной в республиканский</w:t>
      </w:r>
      <w:r w:rsidRPr="00222E2F">
        <w:rPr>
          <w:rStyle w:val="apple-converted-space"/>
          <w:rFonts w:ascii="Times New Roman" w:hAnsi="Times New Roman" w:cs="Times New Roman"/>
          <w:color w:val="000000"/>
          <w:sz w:val="28"/>
          <w:szCs w:val="28"/>
        </w:rPr>
        <w:t> </w:t>
      </w:r>
      <w:proofErr w:type="spellStart"/>
      <w:r w:rsidR="006E2C13" w:rsidRPr="00222E2F">
        <w:rPr>
          <w:rFonts w:ascii="Times New Roman" w:hAnsi="Times New Roman" w:cs="Times New Roman"/>
          <w:color w:val="000000"/>
          <w:sz w:val="28"/>
          <w:szCs w:val="28"/>
        </w:rPr>
        <w:fldChar w:fldCharType="begin"/>
      </w:r>
      <w:r w:rsidRPr="00222E2F">
        <w:rPr>
          <w:rFonts w:ascii="Times New Roman" w:hAnsi="Times New Roman" w:cs="Times New Roman"/>
          <w:color w:val="000000"/>
          <w:sz w:val="28"/>
          <w:szCs w:val="28"/>
        </w:rPr>
        <w:instrText xml:space="preserve"> HYPERLINK "consultantplus://offline/ref=3B9D00034643D75D5312CA753E9B6AB825DE16D3726BB9D6649E0B8157ABB8EDFB4D321BBC962CB7D470CCFB9B3598CDF80BPEFDH" </w:instrText>
      </w:r>
      <w:r w:rsidR="006E2C13" w:rsidRPr="00222E2F">
        <w:rPr>
          <w:rFonts w:ascii="Times New Roman" w:hAnsi="Times New Roman" w:cs="Times New Roman"/>
          <w:color w:val="000000"/>
          <w:sz w:val="28"/>
          <w:szCs w:val="28"/>
        </w:rPr>
        <w:fldChar w:fldCharType="separate"/>
      </w:r>
      <w:r w:rsidRPr="00222E2F">
        <w:rPr>
          <w:rStyle w:val="a5"/>
          <w:rFonts w:ascii="Times New Roman" w:hAnsi="Times New Roman" w:cs="Times New Roman"/>
          <w:color w:val="002F52"/>
          <w:sz w:val="28"/>
          <w:szCs w:val="28"/>
          <w:bdr w:val="none" w:sz="0" w:space="0" w:color="auto" w:frame="1"/>
        </w:rPr>
        <w:t>список</w:t>
      </w:r>
      <w:r w:rsidR="006E2C13" w:rsidRPr="00222E2F">
        <w:rPr>
          <w:rFonts w:ascii="Times New Roman" w:hAnsi="Times New Roman" w:cs="Times New Roman"/>
          <w:color w:val="000000"/>
          <w:sz w:val="28"/>
          <w:szCs w:val="28"/>
        </w:rPr>
        <w:fldChar w:fldCharType="end"/>
      </w:r>
      <w:r w:rsidRPr="00222E2F">
        <w:rPr>
          <w:rFonts w:ascii="Times New Roman" w:hAnsi="Times New Roman" w:cs="Times New Roman"/>
          <w:color w:val="000000"/>
          <w:sz w:val="28"/>
          <w:szCs w:val="28"/>
        </w:rPr>
        <w:t>экстремистских</w:t>
      </w:r>
      <w:proofErr w:type="spellEnd"/>
      <w:r w:rsidRPr="00222E2F">
        <w:rPr>
          <w:rFonts w:ascii="Times New Roman" w:hAnsi="Times New Roman" w:cs="Times New Roman"/>
          <w:color w:val="000000"/>
          <w:sz w:val="28"/>
          <w:szCs w:val="28"/>
        </w:rPr>
        <w:t xml:space="preserve"> материалов, а равно изготовление, издание, хранение либо перевозка с целью распространения такой информационной продукции - влекут наложение штрафа в размере от десяти до тридцати базовых</w:t>
      </w:r>
      <w:r w:rsidRPr="00222E2F">
        <w:rPr>
          <w:rStyle w:val="apple-converted-space"/>
          <w:rFonts w:ascii="Times New Roman" w:hAnsi="Times New Roman" w:cs="Times New Roman"/>
          <w:color w:val="000000"/>
          <w:sz w:val="28"/>
          <w:szCs w:val="28"/>
        </w:rPr>
        <w:t> </w:t>
      </w:r>
      <w:hyperlink r:id="rId4" w:history="1">
        <w:r w:rsidRPr="00222E2F">
          <w:rPr>
            <w:rStyle w:val="a5"/>
            <w:rFonts w:ascii="Times New Roman" w:hAnsi="Times New Roman" w:cs="Times New Roman"/>
            <w:color w:val="002F52"/>
            <w:sz w:val="28"/>
            <w:szCs w:val="28"/>
            <w:bdr w:val="none" w:sz="0" w:space="0" w:color="auto" w:frame="1"/>
          </w:rPr>
          <w:t>величин</w:t>
        </w:r>
      </w:hyperlink>
      <w:r w:rsidRPr="00222E2F">
        <w:rPr>
          <w:rStyle w:val="apple-converted-space"/>
          <w:rFonts w:ascii="Times New Roman" w:hAnsi="Times New Roman" w:cs="Times New Roman"/>
          <w:color w:val="000000"/>
          <w:sz w:val="28"/>
          <w:szCs w:val="28"/>
        </w:rPr>
        <w:t> </w:t>
      </w:r>
      <w:r w:rsidRPr="00222E2F">
        <w:rPr>
          <w:rFonts w:ascii="Times New Roman" w:hAnsi="Times New Roman" w:cs="Times New Roman"/>
          <w:color w:val="000000"/>
          <w:sz w:val="28"/>
          <w:szCs w:val="28"/>
        </w:rPr>
        <w:t>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w:t>
      </w:r>
      <w:proofErr w:type="gramEnd"/>
      <w:r w:rsidRPr="00222E2F">
        <w:rPr>
          <w:rFonts w:ascii="Times New Roman" w:hAnsi="Times New Roman" w:cs="Times New Roman"/>
          <w:color w:val="000000"/>
          <w:sz w:val="28"/>
          <w:szCs w:val="28"/>
        </w:rPr>
        <w:t xml:space="preserve"> </w:t>
      </w:r>
      <w:proofErr w:type="gramStart"/>
      <w:r w:rsidRPr="00222E2F">
        <w:rPr>
          <w:rFonts w:ascii="Times New Roman" w:hAnsi="Times New Roman" w:cs="Times New Roman"/>
          <w:color w:val="000000"/>
          <w:sz w:val="28"/>
          <w:szCs w:val="28"/>
        </w:rPr>
        <w:t>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пятидесяти до ста базовых величин с конфискацией предмета административного правонарушения, а также орудий</w:t>
      </w:r>
      <w:proofErr w:type="gramEnd"/>
      <w:r w:rsidRPr="00222E2F">
        <w:rPr>
          <w:rFonts w:ascii="Times New Roman" w:hAnsi="Times New Roman" w:cs="Times New Roman"/>
          <w:color w:val="000000"/>
          <w:sz w:val="28"/>
          <w:szCs w:val="28"/>
        </w:rPr>
        <w:t xml:space="preserve">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rsidR="00222E2F" w:rsidRPr="00222E2F" w:rsidRDefault="00222E2F" w:rsidP="00222E2F">
      <w:pPr>
        <w:pStyle w:val="a6"/>
        <w:jc w:val="both"/>
        <w:rPr>
          <w:rFonts w:ascii="Times New Roman" w:hAnsi="Times New Roman" w:cs="Times New Roman"/>
          <w:color w:val="000000"/>
          <w:sz w:val="28"/>
          <w:szCs w:val="28"/>
        </w:rPr>
      </w:pPr>
    </w:p>
    <w:p w:rsidR="00151E90" w:rsidRPr="00222E2F" w:rsidRDefault="00151E90" w:rsidP="00222E2F">
      <w:pPr>
        <w:pStyle w:val="a6"/>
        <w:jc w:val="center"/>
        <w:rPr>
          <w:rFonts w:ascii="Times New Roman" w:hAnsi="Times New Roman" w:cs="Times New Roman"/>
          <w:b/>
          <w:i/>
          <w:sz w:val="36"/>
          <w:szCs w:val="36"/>
        </w:rPr>
      </w:pPr>
      <w:r w:rsidRPr="00222E2F">
        <w:rPr>
          <w:rFonts w:ascii="Times New Roman" w:hAnsi="Times New Roman" w:cs="Times New Roman"/>
          <w:b/>
          <w:i/>
          <w:sz w:val="36"/>
          <w:szCs w:val="36"/>
        </w:rPr>
        <w:t>Статья 24.23. Нарушение порядка организации или проведения массовых мероприятий</w:t>
      </w:r>
    </w:p>
    <w:p w:rsidR="00151E90" w:rsidRPr="00222E2F" w:rsidRDefault="00151E90" w:rsidP="00222E2F">
      <w:pPr>
        <w:pStyle w:val="a6"/>
        <w:jc w:val="both"/>
        <w:rPr>
          <w:rFonts w:ascii="Times New Roman" w:hAnsi="Times New Roman" w:cs="Times New Roman"/>
          <w:color w:val="000000"/>
          <w:sz w:val="28"/>
          <w:szCs w:val="28"/>
        </w:rPr>
      </w:pPr>
      <w:bookmarkStart w:id="0" w:name="Par3152"/>
      <w:bookmarkEnd w:id="0"/>
      <w:r w:rsidRPr="00222E2F">
        <w:rPr>
          <w:rFonts w:ascii="Times New Roman" w:hAnsi="Times New Roman" w:cs="Times New Roman"/>
          <w:color w:val="000000"/>
          <w:sz w:val="28"/>
          <w:szCs w:val="28"/>
        </w:rPr>
        <w:t xml:space="preserve">1. </w:t>
      </w:r>
      <w:proofErr w:type="gramStart"/>
      <w:r w:rsidRPr="00222E2F">
        <w:rPr>
          <w:rFonts w:ascii="Times New Roman" w:hAnsi="Times New Roman" w:cs="Times New Roman"/>
          <w:color w:val="000000"/>
          <w:sz w:val="28"/>
          <w:szCs w:val="28"/>
        </w:rPr>
        <w:t xml:space="preserve">Нарушение установленного порядка проведения собрания, митинга, уличного шествия, демонстрации, пикетирования, иного массового мероприятия, совершенное участником таких мероприятий, а равно публичные призывы к организации или проведению собрания, митинга, </w:t>
      </w:r>
      <w:r w:rsidRPr="00222E2F">
        <w:rPr>
          <w:rFonts w:ascii="Times New Roman" w:hAnsi="Times New Roman" w:cs="Times New Roman"/>
          <w:color w:val="000000"/>
          <w:sz w:val="28"/>
          <w:szCs w:val="28"/>
        </w:rPr>
        <w:lastRenderedPageBreak/>
        <w:t>уличного шествия, демонстрации, пикетирования, иного массового мероприятия с нарушением установленного</w:t>
      </w:r>
      <w:r w:rsidRPr="00222E2F">
        <w:rPr>
          <w:rStyle w:val="apple-converted-space"/>
          <w:rFonts w:ascii="Times New Roman" w:hAnsi="Times New Roman" w:cs="Times New Roman"/>
          <w:color w:val="000000"/>
          <w:sz w:val="28"/>
          <w:szCs w:val="28"/>
        </w:rPr>
        <w:t> </w:t>
      </w:r>
      <w:hyperlink r:id="rId5" w:history="1">
        <w:r w:rsidRPr="00222E2F">
          <w:rPr>
            <w:rStyle w:val="a5"/>
            <w:rFonts w:ascii="Times New Roman" w:hAnsi="Times New Roman" w:cs="Times New Roman"/>
            <w:color w:val="002F52"/>
            <w:sz w:val="28"/>
            <w:szCs w:val="28"/>
            <w:bdr w:val="none" w:sz="0" w:space="0" w:color="auto" w:frame="1"/>
          </w:rPr>
          <w:t>порядка</w:t>
        </w:r>
      </w:hyperlink>
      <w:r w:rsidRPr="00222E2F">
        <w:rPr>
          <w:rStyle w:val="apple-converted-space"/>
          <w:rFonts w:ascii="Times New Roman" w:hAnsi="Times New Roman" w:cs="Times New Roman"/>
          <w:color w:val="000000"/>
          <w:sz w:val="28"/>
          <w:szCs w:val="28"/>
        </w:rPr>
        <w:t> </w:t>
      </w:r>
      <w:r w:rsidRPr="00222E2F">
        <w:rPr>
          <w:rFonts w:ascii="Times New Roman" w:hAnsi="Times New Roman" w:cs="Times New Roman"/>
          <w:color w:val="000000"/>
          <w:sz w:val="28"/>
          <w:szCs w:val="28"/>
        </w:rPr>
        <w:t>их организации или проведения, совершенные участником таких мероприятий либо иным лицом, - влекут наложение штрафа в размере до ста базовых величин, или общественные</w:t>
      </w:r>
      <w:proofErr w:type="gramEnd"/>
      <w:r w:rsidRPr="00222E2F">
        <w:rPr>
          <w:rFonts w:ascii="Times New Roman" w:hAnsi="Times New Roman" w:cs="Times New Roman"/>
          <w:color w:val="000000"/>
          <w:sz w:val="28"/>
          <w:szCs w:val="28"/>
        </w:rPr>
        <w:t xml:space="preserve"> работы, или административный арест.</w:t>
      </w:r>
    </w:p>
    <w:p w:rsidR="00151E90" w:rsidRPr="00222E2F" w:rsidRDefault="00151E90" w:rsidP="00222E2F">
      <w:pPr>
        <w:pStyle w:val="a6"/>
        <w:jc w:val="both"/>
        <w:rPr>
          <w:rFonts w:ascii="Times New Roman" w:hAnsi="Times New Roman" w:cs="Times New Roman"/>
          <w:color w:val="000000"/>
          <w:sz w:val="28"/>
          <w:szCs w:val="28"/>
        </w:rPr>
      </w:pPr>
      <w:bookmarkStart w:id="1" w:name="Par3154"/>
      <w:bookmarkEnd w:id="1"/>
      <w:r w:rsidRPr="00222E2F">
        <w:rPr>
          <w:rFonts w:ascii="Times New Roman" w:hAnsi="Times New Roman" w:cs="Times New Roman"/>
          <w:color w:val="000000"/>
          <w:sz w:val="28"/>
          <w:szCs w:val="28"/>
        </w:rPr>
        <w:t xml:space="preserve">2. </w:t>
      </w:r>
      <w:proofErr w:type="gramStart"/>
      <w:r w:rsidRPr="00222E2F">
        <w:rPr>
          <w:rFonts w:ascii="Times New Roman" w:hAnsi="Times New Roman" w:cs="Times New Roman"/>
          <w:color w:val="000000"/>
          <w:sz w:val="28"/>
          <w:szCs w:val="28"/>
        </w:rPr>
        <w:t>Нарушение установленного порядка организации или проведения собрания, митинга, уличного шествия, демонстрации, пикетирования, иного массового мероприятия, а равно публичные призывы к организации или проведению собрания, митинга, уличного шествия, демонстрации, пикетирования, иного массового мероприятия с нарушением установленного порядка их организации или проведения, совершенные организатором таких мероприятий, - влекут наложение штрафа в размере от двадцати до ста пятидесяти базовых величин, или общественные работы, или</w:t>
      </w:r>
      <w:proofErr w:type="gramEnd"/>
      <w:r w:rsidRPr="00222E2F">
        <w:rPr>
          <w:rFonts w:ascii="Times New Roman" w:hAnsi="Times New Roman" w:cs="Times New Roman"/>
          <w:color w:val="000000"/>
          <w:sz w:val="28"/>
          <w:szCs w:val="28"/>
        </w:rPr>
        <w:t xml:space="preserve"> административный арест, а на юридическое лицо - от двадцати до двухсот базовых величин.</w:t>
      </w:r>
    </w:p>
    <w:p w:rsidR="00151E90" w:rsidRPr="00222E2F" w:rsidRDefault="00151E90" w:rsidP="00222E2F">
      <w:pPr>
        <w:pStyle w:val="a6"/>
        <w:jc w:val="both"/>
        <w:rPr>
          <w:rFonts w:ascii="Times New Roman" w:hAnsi="Times New Roman" w:cs="Times New Roman"/>
          <w:color w:val="000000"/>
          <w:sz w:val="28"/>
          <w:szCs w:val="28"/>
        </w:rPr>
      </w:pPr>
      <w:bookmarkStart w:id="2" w:name="Par3156"/>
      <w:bookmarkEnd w:id="2"/>
      <w:r w:rsidRPr="00222E2F">
        <w:rPr>
          <w:rFonts w:ascii="Times New Roman" w:hAnsi="Times New Roman" w:cs="Times New Roman"/>
          <w:color w:val="000000"/>
          <w:sz w:val="28"/>
          <w:szCs w:val="28"/>
        </w:rPr>
        <w:t>3. Деяния, предусмотренные</w:t>
      </w:r>
      <w:r w:rsidRPr="00222E2F">
        <w:rPr>
          <w:rStyle w:val="apple-converted-space"/>
          <w:rFonts w:ascii="Times New Roman" w:hAnsi="Times New Roman" w:cs="Times New Roman"/>
          <w:color w:val="000000"/>
          <w:sz w:val="28"/>
          <w:szCs w:val="28"/>
        </w:rPr>
        <w:t> </w:t>
      </w:r>
      <w:hyperlink r:id="rId6" w:anchor="Par3152" w:history="1">
        <w:r w:rsidRPr="00222E2F">
          <w:rPr>
            <w:rStyle w:val="a5"/>
            <w:rFonts w:ascii="Times New Roman" w:hAnsi="Times New Roman" w:cs="Times New Roman"/>
            <w:color w:val="002F52"/>
            <w:sz w:val="28"/>
            <w:szCs w:val="28"/>
            <w:bdr w:val="none" w:sz="0" w:space="0" w:color="auto" w:frame="1"/>
          </w:rPr>
          <w:t>частью 1</w:t>
        </w:r>
      </w:hyperlink>
      <w:r w:rsidRPr="00222E2F">
        <w:rPr>
          <w:rStyle w:val="apple-converted-space"/>
          <w:rFonts w:ascii="Times New Roman" w:hAnsi="Times New Roman" w:cs="Times New Roman"/>
          <w:color w:val="000000"/>
          <w:sz w:val="28"/>
          <w:szCs w:val="28"/>
        </w:rPr>
        <w:t> </w:t>
      </w:r>
      <w:r w:rsidRPr="00222E2F">
        <w:rPr>
          <w:rFonts w:ascii="Times New Roman" w:hAnsi="Times New Roman" w:cs="Times New Roman"/>
          <w:color w:val="000000"/>
          <w:sz w:val="28"/>
          <w:szCs w:val="28"/>
        </w:rPr>
        <w:t>настоящей статьи, совершенные повторно в течение одного года после наложения административного взыскания за такие же нарушения, - влекут наложение штрафа в размере от двадцати до двухсот базовых величин, или общественные работы, или административный арест.</w:t>
      </w:r>
    </w:p>
    <w:p w:rsidR="00151E90" w:rsidRPr="00222E2F" w:rsidRDefault="00151E90" w:rsidP="00222E2F">
      <w:pPr>
        <w:pStyle w:val="a6"/>
        <w:jc w:val="both"/>
        <w:rPr>
          <w:rFonts w:ascii="Times New Roman" w:hAnsi="Times New Roman" w:cs="Times New Roman"/>
          <w:color w:val="000000"/>
          <w:sz w:val="28"/>
          <w:szCs w:val="28"/>
        </w:rPr>
      </w:pPr>
      <w:bookmarkStart w:id="3" w:name="Par3158"/>
      <w:bookmarkEnd w:id="3"/>
      <w:r w:rsidRPr="00222E2F">
        <w:rPr>
          <w:rFonts w:ascii="Times New Roman" w:hAnsi="Times New Roman" w:cs="Times New Roman"/>
          <w:color w:val="000000"/>
          <w:sz w:val="28"/>
          <w:szCs w:val="28"/>
        </w:rPr>
        <w:t>4. Деяния, предусмотренные</w:t>
      </w:r>
      <w:r w:rsidRPr="00222E2F">
        <w:rPr>
          <w:rStyle w:val="apple-converted-space"/>
          <w:rFonts w:ascii="Times New Roman" w:hAnsi="Times New Roman" w:cs="Times New Roman"/>
          <w:color w:val="000000"/>
          <w:sz w:val="28"/>
          <w:szCs w:val="28"/>
        </w:rPr>
        <w:t> </w:t>
      </w:r>
      <w:hyperlink r:id="rId7" w:anchor="Par3154" w:history="1">
        <w:r w:rsidRPr="00222E2F">
          <w:rPr>
            <w:rStyle w:val="a5"/>
            <w:rFonts w:ascii="Times New Roman" w:hAnsi="Times New Roman" w:cs="Times New Roman"/>
            <w:color w:val="002F52"/>
            <w:sz w:val="28"/>
            <w:szCs w:val="28"/>
            <w:bdr w:val="none" w:sz="0" w:space="0" w:color="auto" w:frame="1"/>
          </w:rPr>
          <w:t>частью 2</w:t>
        </w:r>
      </w:hyperlink>
      <w:r w:rsidRPr="00222E2F">
        <w:rPr>
          <w:rStyle w:val="apple-converted-space"/>
          <w:rFonts w:ascii="Times New Roman" w:hAnsi="Times New Roman" w:cs="Times New Roman"/>
          <w:color w:val="000000"/>
          <w:sz w:val="28"/>
          <w:szCs w:val="28"/>
        </w:rPr>
        <w:t> </w:t>
      </w:r>
      <w:r w:rsidRPr="00222E2F">
        <w:rPr>
          <w:rFonts w:ascii="Times New Roman" w:hAnsi="Times New Roman" w:cs="Times New Roman"/>
          <w:color w:val="000000"/>
          <w:sz w:val="28"/>
          <w:szCs w:val="28"/>
        </w:rPr>
        <w:t>настоящей статьи, совершенные повторно в течение одного года после наложения административного взыскания за такие же нарушения, - влекут наложение штрафа в размере от двадцати до двухсот базовых величин, или общественные работы, или административный арест, а на юридическое лицо - от двадцати до двухсот базовых величин.</w:t>
      </w:r>
    </w:p>
    <w:p w:rsidR="00151E90" w:rsidRPr="00222E2F" w:rsidRDefault="00151E90" w:rsidP="00222E2F">
      <w:pPr>
        <w:pStyle w:val="a6"/>
        <w:jc w:val="both"/>
        <w:rPr>
          <w:rFonts w:ascii="Times New Roman" w:hAnsi="Times New Roman" w:cs="Times New Roman"/>
          <w:color w:val="000000"/>
          <w:sz w:val="28"/>
          <w:szCs w:val="28"/>
        </w:rPr>
      </w:pPr>
      <w:r w:rsidRPr="00222E2F">
        <w:rPr>
          <w:rFonts w:ascii="Times New Roman" w:hAnsi="Times New Roman" w:cs="Times New Roman"/>
          <w:color w:val="000000"/>
          <w:sz w:val="28"/>
          <w:szCs w:val="28"/>
        </w:rPr>
        <w:t>5. Деяния, предусмотренные</w:t>
      </w:r>
      <w:r w:rsidRPr="00222E2F">
        <w:rPr>
          <w:rStyle w:val="apple-converted-space"/>
          <w:rFonts w:ascii="Times New Roman" w:hAnsi="Times New Roman" w:cs="Times New Roman"/>
          <w:color w:val="000000"/>
          <w:sz w:val="28"/>
          <w:szCs w:val="28"/>
        </w:rPr>
        <w:t> </w:t>
      </w:r>
      <w:hyperlink r:id="rId8" w:anchor="Par3152" w:history="1">
        <w:r w:rsidRPr="00222E2F">
          <w:rPr>
            <w:rStyle w:val="a5"/>
            <w:rFonts w:ascii="Times New Roman" w:hAnsi="Times New Roman" w:cs="Times New Roman"/>
            <w:color w:val="002F52"/>
            <w:sz w:val="28"/>
            <w:szCs w:val="28"/>
            <w:bdr w:val="none" w:sz="0" w:space="0" w:color="auto" w:frame="1"/>
          </w:rPr>
          <w:t>частью 1</w:t>
        </w:r>
      </w:hyperlink>
      <w:r w:rsidRPr="00222E2F">
        <w:rPr>
          <w:rStyle w:val="apple-converted-space"/>
          <w:rFonts w:ascii="Times New Roman" w:hAnsi="Times New Roman" w:cs="Times New Roman"/>
          <w:color w:val="000000"/>
          <w:sz w:val="28"/>
          <w:szCs w:val="28"/>
        </w:rPr>
        <w:t> </w:t>
      </w:r>
      <w:r w:rsidRPr="00222E2F">
        <w:rPr>
          <w:rFonts w:ascii="Times New Roman" w:hAnsi="Times New Roman" w:cs="Times New Roman"/>
          <w:color w:val="000000"/>
          <w:sz w:val="28"/>
          <w:szCs w:val="28"/>
        </w:rPr>
        <w:t>настоящей статьи, совершенные за вознаграждение, - влекут наложение штрафа в размере от тридцати до двухсот базовых величин, или общественные работы, или административный арест.</w:t>
      </w:r>
    </w:p>
    <w:p w:rsidR="00151E90" w:rsidRPr="00222E2F" w:rsidRDefault="00151E90" w:rsidP="00222E2F">
      <w:pPr>
        <w:pStyle w:val="a6"/>
        <w:jc w:val="both"/>
        <w:rPr>
          <w:rFonts w:ascii="Times New Roman" w:hAnsi="Times New Roman" w:cs="Times New Roman"/>
          <w:color w:val="000000"/>
          <w:sz w:val="28"/>
          <w:szCs w:val="28"/>
        </w:rPr>
      </w:pPr>
      <w:r w:rsidRPr="00222E2F">
        <w:rPr>
          <w:rFonts w:ascii="Times New Roman" w:hAnsi="Times New Roman" w:cs="Times New Roman"/>
          <w:color w:val="000000"/>
          <w:sz w:val="28"/>
          <w:szCs w:val="28"/>
        </w:rPr>
        <w:t>6. Деяния, предусмотренные</w:t>
      </w:r>
      <w:r w:rsidRPr="00222E2F">
        <w:rPr>
          <w:rStyle w:val="apple-converted-space"/>
          <w:rFonts w:ascii="Times New Roman" w:hAnsi="Times New Roman" w:cs="Times New Roman"/>
          <w:color w:val="000000"/>
          <w:sz w:val="28"/>
          <w:szCs w:val="28"/>
        </w:rPr>
        <w:t> </w:t>
      </w:r>
      <w:hyperlink r:id="rId9" w:anchor="Par3154" w:history="1">
        <w:r w:rsidRPr="00222E2F">
          <w:rPr>
            <w:rStyle w:val="a5"/>
            <w:rFonts w:ascii="Times New Roman" w:hAnsi="Times New Roman" w:cs="Times New Roman"/>
            <w:color w:val="002F52"/>
            <w:sz w:val="28"/>
            <w:szCs w:val="28"/>
            <w:bdr w:val="none" w:sz="0" w:space="0" w:color="auto" w:frame="1"/>
          </w:rPr>
          <w:t>частью 2</w:t>
        </w:r>
      </w:hyperlink>
      <w:r w:rsidRPr="00222E2F">
        <w:rPr>
          <w:rStyle w:val="apple-converted-space"/>
          <w:rFonts w:ascii="Times New Roman" w:hAnsi="Times New Roman" w:cs="Times New Roman"/>
          <w:color w:val="000000"/>
          <w:sz w:val="28"/>
          <w:szCs w:val="28"/>
        </w:rPr>
        <w:t> </w:t>
      </w:r>
      <w:r w:rsidRPr="00222E2F">
        <w:rPr>
          <w:rFonts w:ascii="Times New Roman" w:hAnsi="Times New Roman" w:cs="Times New Roman"/>
          <w:color w:val="000000"/>
          <w:sz w:val="28"/>
          <w:szCs w:val="28"/>
        </w:rPr>
        <w:t xml:space="preserve">настоящей статьи, сопровождающиеся выплатой вознаграждения за участие в собрании, митинге, уличном шествии, демонстрации, пикетировании, - влекут наложение штрафа в размере </w:t>
      </w:r>
      <w:proofErr w:type="gramStart"/>
      <w:r w:rsidRPr="00222E2F">
        <w:rPr>
          <w:rFonts w:ascii="Times New Roman" w:hAnsi="Times New Roman" w:cs="Times New Roman"/>
          <w:color w:val="000000"/>
          <w:sz w:val="28"/>
          <w:szCs w:val="28"/>
        </w:rPr>
        <w:t>от</w:t>
      </w:r>
      <w:proofErr w:type="gramEnd"/>
      <w:r w:rsidRPr="00222E2F">
        <w:rPr>
          <w:rFonts w:ascii="Times New Roman" w:hAnsi="Times New Roman" w:cs="Times New Roman"/>
          <w:color w:val="000000"/>
          <w:sz w:val="28"/>
          <w:szCs w:val="28"/>
        </w:rPr>
        <w:t xml:space="preserve"> </w:t>
      </w:r>
      <w:proofErr w:type="gramStart"/>
      <w:r w:rsidRPr="00222E2F">
        <w:rPr>
          <w:rFonts w:ascii="Times New Roman" w:hAnsi="Times New Roman" w:cs="Times New Roman"/>
          <w:color w:val="000000"/>
          <w:sz w:val="28"/>
          <w:szCs w:val="28"/>
        </w:rPr>
        <w:t>сорока</w:t>
      </w:r>
      <w:proofErr w:type="gramEnd"/>
      <w:r w:rsidRPr="00222E2F">
        <w:rPr>
          <w:rFonts w:ascii="Times New Roman" w:hAnsi="Times New Roman" w:cs="Times New Roman"/>
          <w:color w:val="000000"/>
          <w:sz w:val="28"/>
          <w:szCs w:val="28"/>
        </w:rPr>
        <w:t xml:space="preserve"> до двухсот базовых величин, или общественные работы, или административный арест, а на юридическое лицо - от двухсот пятидесяти до пятисот базовых величин.</w:t>
      </w:r>
    </w:p>
    <w:p w:rsidR="00151E90" w:rsidRPr="00222E2F" w:rsidRDefault="00151E90" w:rsidP="00222E2F">
      <w:pPr>
        <w:pStyle w:val="a6"/>
        <w:jc w:val="both"/>
        <w:rPr>
          <w:rFonts w:ascii="Times New Roman" w:hAnsi="Times New Roman" w:cs="Times New Roman"/>
          <w:sz w:val="28"/>
          <w:szCs w:val="28"/>
        </w:rPr>
      </w:pPr>
    </w:p>
    <w:p w:rsidR="007A348A" w:rsidRPr="00222E2F" w:rsidRDefault="007A348A" w:rsidP="00222E2F">
      <w:pPr>
        <w:pStyle w:val="a6"/>
        <w:jc w:val="center"/>
        <w:rPr>
          <w:rFonts w:ascii="Times New Roman" w:hAnsi="Times New Roman" w:cs="Times New Roman"/>
          <w:b/>
          <w:i/>
          <w:sz w:val="36"/>
          <w:szCs w:val="36"/>
        </w:rPr>
      </w:pPr>
      <w:r w:rsidRPr="00222E2F">
        <w:rPr>
          <w:rFonts w:ascii="Times New Roman" w:hAnsi="Times New Roman" w:cs="Times New Roman"/>
          <w:b/>
          <w:i/>
          <w:sz w:val="36"/>
          <w:szCs w:val="36"/>
        </w:rPr>
        <w:t>Уголовный Кодекс Республики Беларусь</w:t>
      </w:r>
      <w:r w:rsidRPr="00222E2F">
        <w:rPr>
          <w:rFonts w:ascii="Times New Roman" w:hAnsi="Times New Roman" w:cs="Times New Roman"/>
          <w:b/>
          <w:i/>
          <w:sz w:val="36"/>
          <w:szCs w:val="36"/>
        </w:rPr>
        <w:br/>
        <w:t>Статья 130. Разжигание расовой, национальной, религиозной либо иной социальной вражды или розни</w:t>
      </w:r>
    </w:p>
    <w:p w:rsidR="007A348A" w:rsidRPr="00222E2F" w:rsidRDefault="007A348A"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1. Умышленные действия, направленные на возбуждение расовой, национальной, религиозной либо иной социальной вражды или розни по признаку расовой, национальной, религиозной, языковой или иной социальной принадлежности, –</w:t>
      </w:r>
    </w:p>
    <w:p w:rsidR="007A348A" w:rsidRPr="00222E2F" w:rsidRDefault="007A348A"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lastRenderedPageBreak/>
        <w:t>наказываются штрафом, или арестом, или ограничением свободы на срок до пяти лет, или лишением свободы на тот же срок.</w:t>
      </w:r>
    </w:p>
    <w:p w:rsidR="007A348A" w:rsidRPr="00222E2F" w:rsidRDefault="007A348A"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2. Те же действия, соединенные с насилием либо совершенные должностным лицом с использованием своих служебных полномочий, –</w:t>
      </w:r>
    </w:p>
    <w:p w:rsidR="007A348A" w:rsidRPr="00222E2F" w:rsidRDefault="007A348A"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наказываются лишением свободы на срок от трех до десяти лет.</w:t>
      </w:r>
    </w:p>
    <w:p w:rsidR="007A348A" w:rsidRPr="00222E2F" w:rsidRDefault="007A348A"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3. Действия, предусмотренные частями 1 или 2 настоящей статьи, совершенные группой лиц либо повлекшие по неосторожности смерть человека либо иные тяжкие последствия, –</w:t>
      </w:r>
    </w:p>
    <w:p w:rsidR="007A348A" w:rsidRPr="00222E2F" w:rsidRDefault="007A348A"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наказываются лишением свободы на срок от пяти до двенадцати лет.</w:t>
      </w:r>
    </w:p>
    <w:p w:rsidR="007A348A" w:rsidRPr="00222E2F" w:rsidRDefault="007A348A"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 </w:t>
      </w:r>
    </w:p>
    <w:p w:rsidR="00222E2F" w:rsidRDefault="007A348A"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Примечание. Под иной социальной принадлежностью в настоящей статье понимается принадлежность лица к определенной социальной группе по признаку пола, возраста, профессии, рода занятий, места жительства и иной социально-групповой идентификации.</w:t>
      </w:r>
    </w:p>
    <w:p w:rsidR="008F09B5" w:rsidRPr="00222E2F" w:rsidRDefault="007A348A" w:rsidP="00222E2F">
      <w:pPr>
        <w:pStyle w:val="a6"/>
        <w:jc w:val="center"/>
        <w:rPr>
          <w:rFonts w:ascii="Times New Roman" w:hAnsi="Times New Roman" w:cs="Times New Roman"/>
          <w:b/>
          <w:i/>
          <w:sz w:val="36"/>
          <w:szCs w:val="36"/>
        </w:rPr>
      </w:pPr>
      <w:r w:rsidRPr="00222E2F">
        <w:rPr>
          <w:rFonts w:ascii="Times New Roman" w:hAnsi="Times New Roman" w:cs="Times New Roman"/>
          <w:color w:val="333333"/>
          <w:sz w:val="28"/>
          <w:szCs w:val="28"/>
          <w:bdr w:val="none" w:sz="0" w:space="0" w:color="auto" w:frame="1"/>
        </w:rPr>
        <w:br/>
      </w:r>
      <w:r w:rsidR="008F09B5" w:rsidRPr="00222E2F">
        <w:rPr>
          <w:rFonts w:ascii="Times New Roman" w:hAnsi="Times New Roman" w:cs="Times New Roman"/>
          <w:b/>
          <w:i/>
          <w:sz w:val="36"/>
          <w:szCs w:val="36"/>
        </w:rPr>
        <w:t>Статья 293. Массовые беспорядки</w:t>
      </w:r>
    </w:p>
    <w:p w:rsidR="008F09B5" w:rsidRPr="00222E2F" w:rsidRDefault="008F09B5"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1. Организация массовых беспорядков, сопровождавшихся насилием над личностью, погромами, поджогами, уничтожением имущества или вооруженным сопротивлением представителям власти, –</w:t>
      </w:r>
    </w:p>
    <w:p w:rsidR="008F09B5" w:rsidRPr="00222E2F" w:rsidRDefault="008F09B5"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наказывается лишением свободы на срок от пяти до пятнадцати лет.</w:t>
      </w:r>
    </w:p>
    <w:p w:rsidR="008F09B5" w:rsidRPr="00222E2F" w:rsidRDefault="008F09B5"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2. Участие в массовых беспорядках, выразившееся в непосредственном совершении действий, названных в части 1 настоящей статьи, –</w:t>
      </w:r>
    </w:p>
    <w:p w:rsidR="008F09B5" w:rsidRPr="00222E2F" w:rsidRDefault="008F09B5"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наказывается лишением свободы на срок от трех до восьми лет.</w:t>
      </w:r>
    </w:p>
    <w:p w:rsidR="008F09B5" w:rsidRPr="00222E2F" w:rsidRDefault="008F09B5"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3. Обучение или иная подготовка лиц для участия в массовых беспорядках, сопровождающихся совершением действий, предусмотренных частью 1 настоящей статьи, а равно финансирование или иное материальное обеспечение такой деятельности –</w:t>
      </w:r>
    </w:p>
    <w:p w:rsidR="00222E2F" w:rsidRDefault="008F09B5"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наказываются арестом или лишением свободы на срок до трех лет.</w:t>
      </w:r>
    </w:p>
    <w:p w:rsidR="00871178" w:rsidRPr="00222E2F" w:rsidRDefault="008F09B5" w:rsidP="00222E2F">
      <w:pPr>
        <w:pStyle w:val="a6"/>
        <w:jc w:val="center"/>
        <w:rPr>
          <w:rFonts w:ascii="Times New Roman" w:hAnsi="Times New Roman" w:cs="Times New Roman"/>
          <w:b/>
          <w:i/>
          <w:sz w:val="36"/>
          <w:szCs w:val="36"/>
        </w:rPr>
      </w:pPr>
      <w:r w:rsidRPr="00222E2F">
        <w:rPr>
          <w:rFonts w:ascii="Times New Roman" w:hAnsi="Times New Roman" w:cs="Times New Roman"/>
          <w:color w:val="333333"/>
          <w:sz w:val="28"/>
          <w:szCs w:val="28"/>
          <w:bdr w:val="none" w:sz="0" w:space="0" w:color="auto" w:frame="1"/>
        </w:rPr>
        <w:br/>
      </w:r>
      <w:r w:rsidR="00871178" w:rsidRPr="00222E2F">
        <w:rPr>
          <w:rFonts w:ascii="Times New Roman" w:hAnsi="Times New Roman" w:cs="Times New Roman"/>
          <w:b/>
          <w:i/>
          <w:sz w:val="36"/>
          <w:szCs w:val="36"/>
        </w:rPr>
        <w:t>Статья 309. Умышленное приведение в негодность транспортного средства или путей сообщения</w:t>
      </w:r>
    </w:p>
    <w:p w:rsidR="00871178" w:rsidRPr="00222E2F" w:rsidRDefault="00871178"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1. Умышленные разрушение, повреждение или приведение иным способом в непригодное для эксплуатации состояние средств железнодорожного, водного, воздушного, автодорожного, магистрального трубопроводного транспорта, путей сообщения, сооружений на них, средств сигнализации или связи или другого транспортного оборудования, если эти действия могли повлечь смерть человека, крушение, аварию либо иные тяжкие последствия, –</w:t>
      </w:r>
    </w:p>
    <w:p w:rsidR="00871178" w:rsidRPr="00222E2F" w:rsidRDefault="00871178"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наказываются штрафом, или арестом, или ограничением свободы на срок до трех лет, или лишением свободы на тот же срок.</w:t>
      </w:r>
    </w:p>
    <w:p w:rsidR="00871178" w:rsidRPr="00222E2F" w:rsidRDefault="00871178"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2. Те же действия, повлекшие по неосторожности причинение тяжкого или менее тяжкого телесного повреждения либо ущерба в особо крупном размере, –</w:t>
      </w:r>
    </w:p>
    <w:p w:rsidR="00871178" w:rsidRPr="00222E2F" w:rsidRDefault="00871178"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lastRenderedPageBreak/>
        <w:t>наказываются штрафом, или арестом, или лишением свободы на срок до четырех лет.</w:t>
      </w:r>
    </w:p>
    <w:p w:rsidR="00871178" w:rsidRPr="00222E2F" w:rsidRDefault="00871178"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3. Действия, предусмотренные частями 1 или 2 настоящей статьи, повлекшие по неосторожности смерть человека, –</w:t>
      </w:r>
    </w:p>
    <w:p w:rsidR="00871178" w:rsidRPr="00222E2F" w:rsidRDefault="00871178"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наказываются лишением свободы на срок от трех до десяти лет.</w:t>
      </w:r>
    </w:p>
    <w:p w:rsidR="00871178" w:rsidRPr="00222E2F" w:rsidRDefault="00871178"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4. Действия, предусмотренные частью 1 настоящей статьи, совершенные в целях совершения преступлений, предусмотренных статьями 124, 126, 289, 359 и 360 настоящего Кодекса, –</w:t>
      </w:r>
    </w:p>
    <w:p w:rsidR="00222E2F" w:rsidRDefault="00871178"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наказываются лишением свободы на срок от семи до пятнадцати лет со штрафом или без штрафа.</w:t>
      </w:r>
    </w:p>
    <w:p w:rsidR="001D1651" w:rsidRPr="00222E2F" w:rsidRDefault="00871178" w:rsidP="00222E2F">
      <w:pPr>
        <w:pStyle w:val="a6"/>
        <w:jc w:val="center"/>
        <w:rPr>
          <w:rFonts w:ascii="Times New Roman" w:hAnsi="Times New Roman" w:cs="Times New Roman"/>
          <w:b/>
          <w:i/>
          <w:sz w:val="36"/>
          <w:szCs w:val="36"/>
        </w:rPr>
      </w:pPr>
      <w:r w:rsidRPr="00222E2F">
        <w:rPr>
          <w:rFonts w:ascii="Times New Roman" w:hAnsi="Times New Roman" w:cs="Times New Roman"/>
          <w:color w:val="333333"/>
          <w:sz w:val="28"/>
          <w:szCs w:val="28"/>
          <w:bdr w:val="none" w:sz="0" w:space="0" w:color="auto" w:frame="1"/>
        </w:rPr>
        <w:br/>
      </w:r>
      <w:r w:rsidR="001D1651" w:rsidRPr="00222E2F">
        <w:rPr>
          <w:rFonts w:ascii="Times New Roman" w:hAnsi="Times New Roman" w:cs="Times New Roman"/>
          <w:b/>
          <w:i/>
          <w:sz w:val="36"/>
          <w:szCs w:val="36"/>
        </w:rPr>
        <w:t>Статья 310. Умышленное блокирование транспортных коммуникаций</w:t>
      </w:r>
    </w:p>
    <w:p w:rsidR="001D1651" w:rsidRPr="00222E2F" w:rsidRDefault="001D1651"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1. Умышленное блокирование транспортных коммуникаций путем создания препятствий, установки постов или иным способом, повлекшее причинение ущерба в значительном размере, –</w:t>
      </w:r>
    </w:p>
    <w:p w:rsidR="001D1651" w:rsidRPr="00222E2F" w:rsidRDefault="001D1651"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rsidR="001D1651" w:rsidRPr="00222E2F" w:rsidRDefault="001D1651"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2. То же действие, повлекшее по неосторожности смерть человека либо причинение тяжкого или менее тяжкого телесного повреждения, –</w:t>
      </w:r>
    </w:p>
    <w:p w:rsidR="001D1651" w:rsidRPr="00222E2F" w:rsidRDefault="001D1651"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наказывается арестом, или ограничением свободы на срок до пяти лет, или лишением свободы на срок от трех до десяти лет.</w:t>
      </w:r>
    </w:p>
    <w:p w:rsidR="00222E2F" w:rsidRDefault="001D1651"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br/>
        <w:t>Примечание. Ущербом в значительном размере в настоящей статье признается размер (ущерб) на сумму, в сорок и более раз превышающую размер базовой величины, установленный на день совершения преступления.</w:t>
      </w:r>
    </w:p>
    <w:p w:rsidR="00CC13C8" w:rsidRPr="00222E2F" w:rsidRDefault="001D1651" w:rsidP="00222E2F">
      <w:pPr>
        <w:pStyle w:val="a6"/>
        <w:jc w:val="center"/>
        <w:rPr>
          <w:rFonts w:ascii="Times New Roman" w:hAnsi="Times New Roman" w:cs="Times New Roman"/>
          <w:b/>
          <w:i/>
          <w:sz w:val="36"/>
          <w:szCs w:val="36"/>
        </w:rPr>
      </w:pPr>
      <w:r w:rsidRPr="00222E2F">
        <w:rPr>
          <w:rFonts w:ascii="Times New Roman" w:hAnsi="Times New Roman" w:cs="Times New Roman"/>
          <w:color w:val="333333"/>
          <w:sz w:val="28"/>
          <w:szCs w:val="28"/>
          <w:bdr w:val="none" w:sz="0" w:space="0" w:color="auto" w:frame="1"/>
        </w:rPr>
        <w:br/>
      </w:r>
      <w:r w:rsidR="00CC13C8" w:rsidRPr="00222E2F">
        <w:rPr>
          <w:rFonts w:ascii="Times New Roman" w:hAnsi="Times New Roman" w:cs="Times New Roman"/>
          <w:b/>
          <w:i/>
          <w:sz w:val="36"/>
          <w:szCs w:val="36"/>
        </w:rPr>
        <w:t>Статья 342. Организация и подготовка действий, грубо нарушающих общественный порядок, либо активное участие в них</w:t>
      </w:r>
    </w:p>
    <w:p w:rsidR="00CC13C8" w:rsidRPr="00222E2F" w:rsidRDefault="00CC13C8"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1. Организация групповых действий, грубо нарушающих общественный порядок и сопряженных с явным неповиновением законным требованиям представителей власти или повлекших нарушение работы транспорта, предприятий, учреждений или организаций, либо активное участие в таких действиях при отсутствии признаков более тяжкого преступления –</w:t>
      </w:r>
    </w:p>
    <w:p w:rsidR="00CC13C8" w:rsidRPr="00222E2F" w:rsidRDefault="00CC13C8"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наказываются арестом, или ограничением свободы на срок от двух до пяти лет, или лишением свободы на срок до четырех лет.</w:t>
      </w:r>
    </w:p>
    <w:p w:rsidR="00CC13C8" w:rsidRPr="00222E2F" w:rsidRDefault="00CC13C8"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2. Обучение или иная подготовка лиц для участия в групповых действиях, грубо нарушающих общественный порядок, а равно финансирование или иное материальное обеспечение такой деятельности при отсутствии признаков более тяжкого преступления –</w:t>
      </w:r>
    </w:p>
    <w:p w:rsidR="00222E2F" w:rsidRDefault="00CC13C8"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наказываются арестом или лишением свободы на срок до трех лет.</w:t>
      </w:r>
    </w:p>
    <w:p w:rsidR="00FD5167" w:rsidRPr="00222E2F" w:rsidRDefault="00CC13C8" w:rsidP="00222E2F">
      <w:pPr>
        <w:pStyle w:val="a6"/>
        <w:jc w:val="center"/>
        <w:rPr>
          <w:rFonts w:ascii="Times New Roman" w:hAnsi="Times New Roman" w:cs="Times New Roman"/>
          <w:b/>
          <w:i/>
          <w:sz w:val="36"/>
          <w:szCs w:val="36"/>
        </w:rPr>
      </w:pPr>
      <w:r w:rsidRPr="00222E2F">
        <w:rPr>
          <w:rFonts w:ascii="Times New Roman" w:hAnsi="Times New Roman" w:cs="Times New Roman"/>
          <w:color w:val="333333"/>
          <w:sz w:val="28"/>
          <w:szCs w:val="28"/>
          <w:bdr w:val="none" w:sz="0" w:space="0" w:color="auto" w:frame="1"/>
        </w:rPr>
        <w:lastRenderedPageBreak/>
        <w:br/>
      </w:r>
      <w:r w:rsidR="00FD5167" w:rsidRPr="00222E2F">
        <w:rPr>
          <w:rFonts w:ascii="Times New Roman" w:hAnsi="Times New Roman" w:cs="Times New Roman"/>
          <w:b/>
          <w:i/>
          <w:sz w:val="36"/>
          <w:szCs w:val="36"/>
        </w:rPr>
        <w:t>Статья 342-2. Неоднократное нарушение порядка организации или проведения массовых мероприятий</w:t>
      </w:r>
    </w:p>
    <w:p w:rsidR="00FD5167" w:rsidRPr="00222E2F" w:rsidRDefault="00FD5167" w:rsidP="00222E2F">
      <w:pPr>
        <w:pStyle w:val="a6"/>
        <w:jc w:val="both"/>
        <w:rPr>
          <w:rFonts w:ascii="Times New Roman" w:hAnsi="Times New Roman" w:cs="Times New Roman"/>
          <w:color w:val="333333"/>
          <w:sz w:val="28"/>
          <w:szCs w:val="28"/>
        </w:rPr>
      </w:pPr>
      <w:proofErr w:type="gramStart"/>
      <w:r w:rsidRPr="00222E2F">
        <w:rPr>
          <w:rFonts w:ascii="Times New Roman" w:hAnsi="Times New Roman" w:cs="Times New Roman"/>
          <w:color w:val="333333"/>
          <w:sz w:val="28"/>
          <w:szCs w:val="28"/>
        </w:rPr>
        <w:t>Нарушение установленного порядка организации или проведения собрания, митинга, уличного шествия, демонстрации, пикетирования, иного массового мероприятия, в том числе публичные призывы к организации или проведению собрания, митинга, уличного шествия, демонстрации, пикетирования, иного массового мероприятия с нарушением установленного порядка их организации или проведения (нарушение порядка организации или проведения массовых мероприятий), если это деяние совершено неоднократно, –</w:t>
      </w:r>
      <w:proofErr w:type="gramEnd"/>
    </w:p>
    <w:p w:rsidR="00FD5167" w:rsidRPr="00222E2F" w:rsidRDefault="00FD5167"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наказывается арестом, или ограничением свободы на срок до трех лет, или лишением свободы на тот же срок.</w:t>
      </w:r>
    </w:p>
    <w:p w:rsidR="00222E2F" w:rsidRDefault="00FD5167"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br/>
        <w:t xml:space="preserve">Примечание. </w:t>
      </w:r>
      <w:proofErr w:type="gramStart"/>
      <w:r w:rsidRPr="00222E2F">
        <w:rPr>
          <w:rFonts w:ascii="Times New Roman" w:hAnsi="Times New Roman" w:cs="Times New Roman"/>
          <w:color w:val="333333"/>
          <w:sz w:val="28"/>
          <w:szCs w:val="28"/>
        </w:rPr>
        <w:t>Для целей настоящей статьи деяние признается совершенным лицом неоднократно, если это лицо дважды в течение одного года подвергалось административному взысканию за совершение административных правонарушений, предусмотренных статьей 24.23 Кодекса Республики Беларусь об административных правонарушениях, и в течение года после наложения второго административного взыскания за такие деяния вновь нарушило порядок организации или проведения массовых мероприятий.</w:t>
      </w:r>
      <w:proofErr w:type="gramEnd"/>
    </w:p>
    <w:p w:rsidR="00FD5167" w:rsidRPr="00222E2F" w:rsidRDefault="00FD5167" w:rsidP="00222E2F">
      <w:pPr>
        <w:pStyle w:val="a6"/>
        <w:jc w:val="center"/>
        <w:rPr>
          <w:rFonts w:ascii="Times New Roman" w:hAnsi="Times New Roman" w:cs="Times New Roman"/>
          <w:b/>
          <w:i/>
          <w:sz w:val="36"/>
          <w:szCs w:val="36"/>
        </w:rPr>
      </w:pPr>
      <w:r w:rsidRPr="00222E2F">
        <w:rPr>
          <w:rFonts w:ascii="Times New Roman" w:hAnsi="Times New Roman" w:cs="Times New Roman"/>
          <w:color w:val="333333"/>
          <w:sz w:val="28"/>
          <w:szCs w:val="28"/>
          <w:bdr w:val="none" w:sz="0" w:space="0" w:color="auto" w:frame="1"/>
        </w:rPr>
        <w:br/>
      </w:r>
      <w:r w:rsidRPr="00222E2F">
        <w:rPr>
          <w:rFonts w:ascii="Times New Roman" w:hAnsi="Times New Roman" w:cs="Times New Roman"/>
          <w:b/>
          <w:i/>
          <w:sz w:val="36"/>
          <w:szCs w:val="36"/>
        </w:rPr>
        <w:t>Статья 361. Призывы к мерам ограничительного характера (санкциям), иным действиям, направленным на причинение вреда национальной безопасности Республики Беларусь</w:t>
      </w:r>
    </w:p>
    <w:p w:rsidR="00FD5167" w:rsidRPr="00222E2F" w:rsidRDefault="00FD5167"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 xml:space="preserve">1. </w:t>
      </w:r>
      <w:proofErr w:type="gramStart"/>
      <w:r w:rsidRPr="00222E2F">
        <w:rPr>
          <w:rFonts w:ascii="Times New Roman" w:hAnsi="Times New Roman" w:cs="Times New Roman"/>
          <w:color w:val="333333"/>
          <w:sz w:val="28"/>
          <w:szCs w:val="28"/>
        </w:rPr>
        <w:t>Публичные призывы к захвату государственной власти, или насильственному изменению конституционного строя Республики Беларусь, или измене государству, или совершению акта терроризма или диверсии, или осуществлению действий, направленных на нарушение территориальной целостности Республики Беларусь, или совершению иных действий, направленных на причинение вреда национальной безопасности Республики Беларусь, в том числе на применение мер ограничительного характера (санкций) в отношении Республики Беларусь, физических и юридических</w:t>
      </w:r>
      <w:proofErr w:type="gramEnd"/>
      <w:r w:rsidRPr="00222E2F">
        <w:rPr>
          <w:rFonts w:ascii="Times New Roman" w:hAnsi="Times New Roman" w:cs="Times New Roman"/>
          <w:color w:val="333333"/>
          <w:sz w:val="28"/>
          <w:szCs w:val="28"/>
        </w:rPr>
        <w:t xml:space="preserve"> лиц Республики Беларусь, либо распространение материалов, содержащих такие призывы, при отсутствии признаков более тяжкого преступления –</w:t>
      </w:r>
    </w:p>
    <w:p w:rsidR="00FD5167" w:rsidRPr="00222E2F" w:rsidRDefault="00FD5167"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наказываются ограничением свободы на срок до пяти лет или лишением свободы на срок до шести лет.</w:t>
      </w:r>
    </w:p>
    <w:p w:rsidR="00FD5167" w:rsidRPr="00222E2F" w:rsidRDefault="00FD5167"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 xml:space="preserve">2. </w:t>
      </w:r>
      <w:proofErr w:type="gramStart"/>
      <w:r w:rsidRPr="00222E2F">
        <w:rPr>
          <w:rFonts w:ascii="Times New Roman" w:hAnsi="Times New Roman" w:cs="Times New Roman"/>
          <w:color w:val="333333"/>
          <w:sz w:val="28"/>
          <w:szCs w:val="28"/>
        </w:rPr>
        <w:t xml:space="preserve">Призывы, обращенные к иностранному государству, иностранной или международной организации, совершить действия, направленные на причинение вреда национальной безопасности Республики Беларусь, в том числе на применение мер ограничительного характера (санкций) в </w:t>
      </w:r>
      <w:r w:rsidRPr="00222E2F">
        <w:rPr>
          <w:rFonts w:ascii="Times New Roman" w:hAnsi="Times New Roman" w:cs="Times New Roman"/>
          <w:color w:val="333333"/>
          <w:sz w:val="28"/>
          <w:szCs w:val="28"/>
        </w:rPr>
        <w:lastRenderedPageBreak/>
        <w:t>отношении Республики Беларусь, физических и юридических лиц Республики Беларусь, либо распространение материалов, содержащих такие призывы, при отсутствии признаков более тяжкого преступления –</w:t>
      </w:r>
      <w:proofErr w:type="gramEnd"/>
    </w:p>
    <w:p w:rsidR="00FD5167" w:rsidRPr="00222E2F" w:rsidRDefault="00FD5167"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наказываются лишением свободы на срок от трех до десяти лет.</w:t>
      </w:r>
    </w:p>
    <w:p w:rsidR="00FD5167" w:rsidRPr="00222E2F" w:rsidRDefault="00FD5167"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 xml:space="preserve">3. </w:t>
      </w:r>
      <w:proofErr w:type="gramStart"/>
      <w:r w:rsidRPr="00222E2F">
        <w:rPr>
          <w:rFonts w:ascii="Times New Roman" w:hAnsi="Times New Roman" w:cs="Times New Roman"/>
          <w:color w:val="333333"/>
          <w:sz w:val="28"/>
          <w:szCs w:val="28"/>
        </w:rPr>
        <w:t>Действия, предусмотренные частями 1 или 2 настоящей статьи, совершенные с использованием средств массовой информации или глобальной компьютерной сети Интернет, либо должностным лицом с использованием своих служебных полномочий, либо повлекшие тяжкие последствия, –</w:t>
      </w:r>
      <w:proofErr w:type="gramEnd"/>
    </w:p>
    <w:p w:rsidR="00222E2F" w:rsidRDefault="00FD5167"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наказываются лишением свободы на срок от четырех до двенадцати лет.</w:t>
      </w:r>
    </w:p>
    <w:p w:rsidR="005B1C77" w:rsidRPr="00222E2F" w:rsidRDefault="00FD5167" w:rsidP="00222E2F">
      <w:pPr>
        <w:pStyle w:val="a6"/>
        <w:jc w:val="center"/>
        <w:rPr>
          <w:rFonts w:ascii="Times New Roman" w:hAnsi="Times New Roman" w:cs="Times New Roman"/>
          <w:b/>
          <w:i/>
          <w:sz w:val="36"/>
          <w:szCs w:val="36"/>
        </w:rPr>
      </w:pPr>
      <w:r w:rsidRPr="00222E2F">
        <w:rPr>
          <w:rFonts w:ascii="Times New Roman" w:hAnsi="Times New Roman" w:cs="Times New Roman"/>
          <w:color w:val="333333"/>
          <w:sz w:val="28"/>
          <w:szCs w:val="28"/>
          <w:bdr w:val="none" w:sz="0" w:space="0" w:color="auto" w:frame="1"/>
        </w:rPr>
        <w:br/>
      </w:r>
      <w:r w:rsidR="005B1C77" w:rsidRPr="00222E2F">
        <w:rPr>
          <w:rFonts w:ascii="Times New Roman" w:hAnsi="Times New Roman" w:cs="Times New Roman"/>
          <w:b/>
          <w:i/>
          <w:sz w:val="36"/>
          <w:szCs w:val="36"/>
        </w:rPr>
        <w:t>Статья 361-1. Создание экстремистского формирования либо участие в нем</w:t>
      </w:r>
    </w:p>
    <w:p w:rsidR="005B1C77" w:rsidRPr="00222E2F" w:rsidRDefault="005B1C77"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1. Создание экстремистского формирования, а равно формирования, деятельность которого направлена на реабилитацию нацизма, либо руководство таким формированием или входящим в него структурным подразделением –</w:t>
      </w:r>
    </w:p>
    <w:p w:rsidR="005B1C77" w:rsidRPr="00222E2F" w:rsidRDefault="005B1C77"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наказываются ограничением свободы на срок до пяти лет или лишением свободы на срок от трех до семи лет.</w:t>
      </w:r>
    </w:p>
    <w:p w:rsidR="005B1C77" w:rsidRPr="00222E2F" w:rsidRDefault="005B1C77"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2. Те же деяния, совершенные повторно либо должностным лицом с использованием своих служебных полномочий, –</w:t>
      </w:r>
    </w:p>
    <w:p w:rsidR="005B1C77" w:rsidRPr="00222E2F" w:rsidRDefault="005B1C77"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наказываются ограничением свободы на срок от трех до пяти лет или лишением свободы на срок от шести до десяти лет.</w:t>
      </w:r>
    </w:p>
    <w:p w:rsidR="005B1C77" w:rsidRPr="00222E2F" w:rsidRDefault="005B1C77"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3. Вхождение лица в состав экстремистского формирования в целях совершения преступления экстремистской направленности (участие в экстремистском формировании) –</w:t>
      </w:r>
    </w:p>
    <w:p w:rsidR="005B1C77" w:rsidRPr="00222E2F" w:rsidRDefault="005B1C77"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наказывается ограничением свободы на срок до четырех лет или лишением свободы на срок от двух до шести лет.</w:t>
      </w:r>
    </w:p>
    <w:p w:rsidR="005B1C77" w:rsidRPr="00222E2F" w:rsidRDefault="005B1C77"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br/>
        <w:t>Примечания:</w:t>
      </w:r>
    </w:p>
    <w:p w:rsidR="005B1C77" w:rsidRPr="00222E2F" w:rsidRDefault="005B1C77"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1. Лицо освобождается от уголовной ответственности по настоящей статье и статьям 361-4 и 361-5 настоящего Кодекса, если оно своевременным сообщением государственным органам или иным образом способствовало выявлению, предотвращению либо пресечению деяний, отнесенных законодательством к экстремистской деятельности.</w:t>
      </w:r>
    </w:p>
    <w:p w:rsidR="00222E2F" w:rsidRDefault="005B1C77"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 xml:space="preserve">2. </w:t>
      </w:r>
      <w:proofErr w:type="gramStart"/>
      <w:r w:rsidRPr="00222E2F">
        <w:rPr>
          <w:rFonts w:ascii="Times New Roman" w:hAnsi="Times New Roman" w:cs="Times New Roman"/>
          <w:color w:val="333333"/>
          <w:sz w:val="28"/>
          <w:szCs w:val="28"/>
        </w:rPr>
        <w:t>Под преступлением экстремистской направленности в настоящей статье понимаются преступление, сопряженное с совершением умышленных действий, относящихся в соответствии с законодательными актами к экстремизму, а равно иное преступление, предусмотренное настоящим Кодексом, совершенное по мотивам расовой, национальной, религиозной вражды или розни, политической или идеологической вражды либо по мотивам вражды или розни в отношении какой-либо социальной группы.</w:t>
      </w:r>
      <w:proofErr w:type="gramEnd"/>
    </w:p>
    <w:p w:rsidR="009E572B" w:rsidRPr="00222E2F" w:rsidRDefault="005B1C77" w:rsidP="00222E2F">
      <w:pPr>
        <w:pStyle w:val="a6"/>
        <w:jc w:val="center"/>
        <w:rPr>
          <w:rFonts w:ascii="Times New Roman" w:hAnsi="Times New Roman" w:cs="Times New Roman"/>
          <w:b/>
          <w:i/>
          <w:sz w:val="36"/>
          <w:szCs w:val="36"/>
        </w:rPr>
      </w:pPr>
      <w:r w:rsidRPr="00222E2F">
        <w:rPr>
          <w:rFonts w:ascii="Times New Roman" w:hAnsi="Times New Roman" w:cs="Times New Roman"/>
          <w:color w:val="333333"/>
          <w:sz w:val="28"/>
          <w:szCs w:val="28"/>
          <w:bdr w:val="none" w:sz="0" w:space="0" w:color="auto" w:frame="1"/>
        </w:rPr>
        <w:lastRenderedPageBreak/>
        <w:br/>
      </w:r>
      <w:r w:rsidR="009E572B" w:rsidRPr="00222E2F">
        <w:rPr>
          <w:rFonts w:ascii="Times New Roman" w:hAnsi="Times New Roman" w:cs="Times New Roman"/>
          <w:b/>
          <w:i/>
          <w:sz w:val="36"/>
          <w:szCs w:val="36"/>
        </w:rPr>
        <w:t>Статья 361-4. Содействие экстремистской деятельности</w:t>
      </w:r>
    </w:p>
    <w:p w:rsidR="009E572B" w:rsidRPr="00222E2F" w:rsidRDefault="009E572B"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1. Вербовка, иное вовлечение лица в экстремистскую деятельность, обучение, а равно иное содействие экстремистской деятельности –</w:t>
      </w:r>
    </w:p>
    <w:p w:rsidR="009E572B" w:rsidRPr="00222E2F" w:rsidRDefault="009E572B"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наказываются ограничением свободы на срок до четырех лет или лишением свободы на срок от двух до шести лет.</w:t>
      </w:r>
    </w:p>
    <w:p w:rsidR="009E572B" w:rsidRPr="00222E2F" w:rsidRDefault="009E572B"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2. Те же действия, совершенные повторно, либо группой лиц по предварительному сговору, либо должностным лицом с использованием своих служебных полномочий, –</w:t>
      </w:r>
    </w:p>
    <w:p w:rsidR="009E572B" w:rsidRPr="00222E2F" w:rsidRDefault="009E572B"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наказываются ограничением свободы на срок от двух до пяти лет или лишением свободы на срок от трех до семи лет.</w:t>
      </w:r>
      <w:r w:rsidRPr="00222E2F">
        <w:rPr>
          <w:rFonts w:ascii="Times New Roman" w:hAnsi="Times New Roman" w:cs="Times New Roman"/>
          <w:color w:val="333333"/>
          <w:sz w:val="28"/>
          <w:szCs w:val="28"/>
          <w:bdr w:val="none" w:sz="0" w:space="0" w:color="auto" w:frame="1"/>
        </w:rPr>
        <w:br/>
      </w:r>
    </w:p>
    <w:p w:rsidR="005B1C77" w:rsidRPr="00222E2F" w:rsidRDefault="005B1C77" w:rsidP="00222E2F">
      <w:pPr>
        <w:pStyle w:val="a6"/>
        <w:jc w:val="both"/>
        <w:rPr>
          <w:rFonts w:ascii="Times New Roman" w:hAnsi="Times New Roman" w:cs="Times New Roman"/>
          <w:color w:val="333333"/>
          <w:sz w:val="28"/>
          <w:szCs w:val="28"/>
        </w:rPr>
      </w:pPr>
      <w:r w:rsidRPr="00222E2F">
        <w:rPr>
          <w:rFonts w:ascii="Times New Roman" w:hAnsi="Times New Roman" w:cs="Times New Roman"/>
          <w:color w:val="333333"/>
          <w:sz w:val="28"/>
          <w:szCs w:val="28"/>
        </w:rPr>
        <w:t xml:space="preserve"> </w:t>
      </w:r>
    </w:p>
    <w:p w:rsidR="00FD5167" w:rsidRPr="00222E2F" w:rsidRDefault="00FD5167" w:rsidP="00222E2F">
      <w:pPr>
        <w:pStyle w:val="a6"/>
        <w:jc w:val="both"/>
        <w:rPr>
          <w:rFonts w:ascii="Times New Roman" w:hAnsi="Times New Roman" w:cs="Times New Roman"/>
          <w:color w:val="333333"/>
          <w:sz w:val="28"/>
          <w:szCs w:val="28"/>
        </w:rPr>
      </w:pPr>
    </w:p>
    <w:p w:rsidR="00FD5167" w:rsidRPr="00222E2F" w:rsidRDefault="00FD5167" w:rsidP="00222E2F">
      <w:pPr>
        <w:pStyle w:val="a6"/>
        <w:jc w:val="both"/>
        <w:rPr>
          <w:rFonts w:ascii="Times New Roman" w:hAnsi="Times New Roman" w:cs="Times New Roman"/>
          <w:color w:val="333333"/>
          <w:sz w:val="28"/>
          <w:szCs w:val="28"/>
        </w:rPr>
      </w:pPr>
    </w:p>
    <w:p w:rsidR="00CC13C8" w:rsidRPr="00222E2F" w:rsidRDefault="00CC13C8" w:rsidP="00222E2F">
      <w:pPr>
        <w:pStyle w:val="a6"/>
        <w:jc w:val="both"/>
        <w:rPr>
          <w:rFonts w:ascii="Times New Roman" w:hAnsi="Times New Roman" w:cs="Times New Roman"/>
          <w:color w:val="333333"/>
          <w:sz w:val="28"/>
          <w:szCs w:val="28"/>
        </w:rPr>
      </w:pPr>
    </w:p>
    <w:p w:rsidR="00871178" w:rsidRPr="00222E2F" w:rsidRDefault="00871178" w:rsidP="00222E2F">
      <w:pPr>
        <w:pStyle w:val="a6"/>
        <w:jc w:val="both"/>
        <w:rPr>
          <w:rFonts w:ascii="Times New Roman" w:hAnsi="Times New Roman" w:cs="Times New Roman"/>
          <w:color w:val="333333"/>
          <w:sz w:val="28"/>
          <w:szCs w:val="28"/>
        </w:rPr>
      </w:pPr>
    </w:p>
    <w:p w:rsidR="008F09B5" w:rsidRPr="00222E2F" w:rsidRDefault="008F09B5" w:rsidP="00222E2F">
      <w:pPr>
        <w:pStyle w:val="a6"/>
        <w:jc w:val="both"/>
        <w:rPr>
          <w:rFonts w:ascii="Times New Roman" w:hAnsi="Times New Roman" w:cs="Times New Roman"/>
          <w:color w:val="333333"/>
          <w:sz w:val="28"/>
          <w:szCs w:val="28"/>
        </w:rPr>
      </w:pPr>
    </w:p>
    <w:p w:rsidR="007A348A" w:rsidRPr="00222E2F" w:rsidRDefault="007A348A" w:rsidP="00222E2F">
      <w:pPr>
        <w:pStyle w:val="a6"/>
        <w:jc w:val="both"/>
        <w:rPr>
          <w:rFonts w:ascii="Times New Roman" w:hAnsi="Times New Roman" w:cs="Times New Roman"/>
          <w:color w:val="333333"/>
          <w:sz w:val="28"/>
          <w:szCs w:val="28"/>
        </w:rPr>
      </w:pPr>
    </w:p>
    <w:p w:rsidR="00151E90" w:rsidRPr="00222E2F" w:rsidRDefault="00151E90" w:rsidP="00222E2F">
      <w:pPr>
        <w:pStyle w:val="a6"/>
        <w:jc w:val="both"/>
        <w:rPr>
          <w:rFonts w:ascii="Times New Roman" w:hAnsi="Times New Roman" w:cs="Times New Roman"/>
          <w:sz w:val="28"/>
          <w:szCs w:val="28"/>
        </w:rPr>
      </w:pPr>
    </w:p>
    <w:sectPr w:rsidR="00151E90" w:rsidRPr="00222E2F" w:rsidSect="00D366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151E90"/>
    <w:rsid w:val="00151E90"/>
    <w:rsid w:val="00171295"/>
    <w:rsid w:val="00187C6D"/>
    <w:rsid w:val="001D1651"/>
    <w:rsid w:val="00222E2F"/>
    <w:rsid w:val="005B1C77"/>
    <w:rsid w:val="006E2C13"/>
    <w:rsid w:val="007A348A"/>
    <w:rsid w:val="00871178"/>
    <w:rsid w:val="008F09B5"/>
    <w:rsid w:val="009E572B"/>
    <w:rsid w:val="00A06498"/>
    <w:rsid w:val="00BF6F84"/>
    <w:rsid w:val="00CC13C8"/>
    <w:rsid w:val="00D3664C"/>
    <w:rsid w:val="00FD51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64C"/>
  </w:style>
  <w:style w:type="paragraph" w:styleId="1">
    <w:name w:val="heading 1"/>
    <w:basedOn w:val="a"/>
    <w:link w:val="10"/>
    <w:uiPriority w:val="9"/>
    <w:qFormat/>
    <w:rsid w:val="007A34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1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1E90"/>
    <w:rPr>
      <w:b/>
      <w:bCs/>
    </w:rPr>
  </w:style>
  <w:style w:type="character" w:customStyle="1" w:styleId="apple-converted-space">
    <w:name w:val="apple-converted-space"/>
    <w:basedOn w:val="a0"/>
    <w:rsid w:val="00151E90"/>
  </w:style>
  <w:style w:type="character" w:styleId="a5">
    <w:name w:val="Hyperlink"/>
    <w:basedOn w:val="a0"/>
    <w:uiPriority w:val="99"/>
    <w:semiHidden/>
    <w:unhideWhenUsed/>
    <w:rsid w:val="00151E90"/>
    <w:rPr>
      <w:color w:val="0000FF"/>
      <w:u w:val="single"/>
    </w:rPr>
  </w:style>
  <w:style w:type="character" w:customStyle="1" w:styleId="10">
    <w:name w:val="Заголовок 1 Знак"/>
    <w:basedOn w:val="a0"/>
    <w:link w:val="1"/>
    <w:uiPriority w:val="9"/>
    <w:rsid w:val="007A348A"/>
    <w:rPr>
      <w:rFonts w:ascii="Times New Roman" w:eastAsia="Times New Roman" w:hAnsi="Times New Roman" w:cs="Times New Roman"/>
      <w:b/>
      <w:bCs/>
      <w:kern w:val="36"/>
      <w:sz w:val="48"/>
      <w:szCs w:val="48"/>
      <w:lang w:eastAsia="ru-RU"/>
    </w:rPr>
  </w:style>
  <w:style w:type="paragraph" w:styleId="a6">
    <w:name w:val="No Spacing"/>
    <w:uiPriority w:val="1"/>
    <w:qFormat/>
    <w:rsid w:val="00222E2F"/>
    <w:pPr>
      <w:spacing w:after="0" w:line="240" w:lineRule="auto"/>
    </w:pPr>
  </w:style>
</w:styles>
</file>

<file path=word/webSettings.xml><?xml version="1.0" encoding="utf-8"?>
<w:webSettings xmlns:r="http://schemas.openxmlformats.org/officeDocument/2006/relationships" xmlns:w="http://schemas.openxmlformats.org/wordprocessingml/2006/main">
  <w:divs>
    <w:div w:id="85619871">
      <w:bodyDiv w:val="1"/>
      <w:marLeft w:val="0"/>
      <w:marRight w:val="0"/>
      <w:marTop w:val="0"/>
      <w:marBottom w:val="0"/>
      <w:divBdr>
        <w:top w:val="none" w:sz="0" w:space="0" w:color="auto"/>
        <w:left w:val="none" w:sz="0" w:space="0" w:color="auto"/>
        <w:bottom w:val="none" w:sz="0" w:space="0" w:color="auto"/>
        <w:right w:val="none" w:sz="0" w:space="0" w:color="auto"/>
      </w:divBdr>
    </w:div>
    <w:div w:id="112942122">
      <w:bodyDiv w:val="1"/>
      <w:marLeft w:val="0"/>
      <w:marRight w:val="0"/>
      <w:marTop w:val="0"/>
      <w:marBottom w:val="0"/>
      <w:divBdr>
        <w:top w:val="none" w:sz="0" w:space="0" w:color="auto"/>
        <w:left w:val="none" w:sz="0" w:space="0" w:color="auto"/>
        <w:bottom w:val="none" w:sz="0" w:space="0" w:color="auto"/>
        <w:right w:val="none" w:sz="0" w:space="0" w:color="auto"/>
      </w:divBdr>
    </w:div>
    <w:div w:id="180432678">
      <w:bodyDiv w:val="1"/>
      <w:marLeft w:val="0"/>
      <w:marRight w:val="0"/>
      <w:marTop w:val="0"/>
      <w:marBottom w:val="0"/>
      <w:divBdr>
        <w:top w:val="none" w:sz="0" w:space="0" w:color="auto"/>
        <w:left w:val="none" w:sz="0" w:space="0" w:color="auto"/>
        <w:bottom w:val="none" w:sz="0" w:space="0" w:color="auto"/>
        <w:right w:val="none" w:sz="0" w:space="0" w:color="auto"/>
      </w:divBdr>
    </w:div>
    <w:div w:id="376777150">
      <w:bodyDiv w:val="1"/>
      <w:marLeft w:val="0"/>
      <w:marRight w:val="0"/>
      <w:marTop w:val="0"/>
      <w:marBottom w:val="0"/>
      <w:divBdr>
        <w:top w:val="none" w:sz="0" w:space="0" w:color="auto"/>
        <w:left w:val="none" w:sz="0" w:space="0" w:color="auto"/>
        <w:bottom w:val="none" w:sz="0" w:space="0" w:color="auto"/>
        <w:right w:val="none" w:sz="0" w:space="0" w:color="auto"/>
      </w:divBdr>
    </w:div>
    <w:div w:id="454908619">
      <w:bodyDiv w:val="1"/>
      <w:marLeft w:val="0"/>
      <w:marRight w:val="0"/>
      <w:marTop w:val="0"/>
      <w:marBottom w:val="0"/>
      <w:divBdr>
        <w:top w:val="none" w:sz="0" w:space="0" w:color="auto"/>
        <w:left w:val="none" w:sz="0" w:space="0" w:color="auto"/>
        <w:bottom w:val="none" w:sz="0" w:space="0" w:color="auto"/>
        <w:right w:val="none" w:sz="0" w:space="0" w:color="auto"/>
      </w:divBdr>
    </w:div>
    <w:div w:id="473376390">
      <w:bodyDiv w:val="1"/>
      <w:marLeft w:val="0"/>
      <w:marRight w:val="0"/>
      <w:marTop w:val="0"/>
      <w:marBottom w:val="0"/>
      <w:divBdr>
        <w:top w:val="none" w:sz="0" w:space="0" w:color="auto"/>
        <w:left w:val="none" w:sz="0" w:space="0" w:color="auto"/>
        <w:bottom w:val="none" w:sz="0" w:space="0" w:color="auto"/>
        <w:right w:val="none" w:sz="0" w:space="0" w:color="auto"/>
      </w:divBdr>
    </w:div>
    <w:div w:id="662320843">
      <w:bodyDiv w:val="1"/>
      <w:marLeft w:val="0"/>
      <w:marRight w:val="0"/>
      <w:marTop w:val="0"/>
      <w:marBottom w:val="0"/>
      <w:divBdr>
        <w:top w:val="none" w:sz="0" w:space="0" w:color="auto"/>
        <w:left w:val="none" w:sz="0" w:space="0" w:color="auto"/>
        <w:bottom w:val="none" w:sz="0" w:space="0" w:color="auto"/>
        <w:right w:val="none" w:sz="0" w:space="0" w:color="auto"/>
      </w:divBdr>
    </w:div>
    <w:div w:id="884756444">
      <w:bodyDiv w:val="1"/>
      <w:marLeft w:val="0"/>
      <w:marRight w:val="0"/>
      <w:marTop w:val="0"/>
      <w:marBottom w:val="0"/>
      <w:divBdr>
        <w:top w:val="none" w:sz="0" w:space="0" w:color="auto"/>
        <w:left w:val="none" w:sz="0" w:space="0" w:color="auto"/>
        <w:bottom w:val="none" w:sz="0" w:space="0" w:color="auto"/>
        <w:right w:val="none" w:sz="0" w:space="0" w:color="auto"/>
      </w:divBdr>
    </w:div>
    <w:div w:id="1515729654">
      <w:bodyDiv w:val="1"/>
      <w:marLeft w:val="0"/>
      <w:marRight w:val="0"/>
      <w:marTop w:val="0"/>
      <w:marBottom w:val="0"/>
      <w:divBdr>
        <w:top w:val="none" w:sz="0" w:space="0" w:color="auto"/>
        <w:left w:val="none" w:sz="0" w:space="0" w:color="auto"/>
        <w:bottom w:val="none" w:sz="0" w:space="0" w:color="auto"/>
        <w:right w:val="none" w:sz="0" w:space="0" w:color="auto"/>
      </w:divBdr>
    </w:div>
    <w:div w:id="182415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7.minsk.edu.by/ru/main.aspx?guid=34851" TargetMode="External"/><Relationship Id="rId3" Type="http://schemas.openxmlformats.org/officeDocument/2006/relationships/webSettings" Target="webSettings.xml"/><Relationship Id="rId7" Type="http://schemas.openxmlformats.org/officeDocument/2006/relationships/hyperlink" Target="http://sch7.minsk.edu.by/ru/main.aspx?guid=348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7.minsk.edu.by/ru/main.aspx?guid=34851" TargetMode="External"/><Relationship Id="rId11" Type="http://schemas.openxmlformats.org/officeDocument/2006/relationships/theme" Target="theme/theme1.xml"/><Relationship Id="rId5" Type="http://schemas.openxmlformats.org/officeDocument/2006/relationships/hyperlink" Target="consultantplus://offline/ref=3B9D00034643D75D5312CA753E9B6AB825DE16D3726BBBDB63980A8157ABB8EDFB4D321BBC842CEFD870CEE498378D9BA94DB9035FE4A08FD6F0495B59P7FAH" TargetMode="External"/><Relationship Id="rId10" Type="http://schemas.openxmlformats.org/officeDocument/2006/relationships/fontTable" Target="fontTable.xml"/><Relationship Id="rId4" Type="http://schemas.openxmlformats.org/officeDocument/2006/relationships/hyperlink" Target="consultantplus://offline/ref=3B9D00034643D75D5312CA753E9B6AB825DE16D3726BBCDD62990C8157ABB8EDFB4D321BBC962CB7D470CCFB9B3598CDF80BPEFDH" TargetMode="External"/><Relationship Id="rId9" Type="http://schemas.openxmlformats.org/officeDocument/2006/relationships/hyperlink" Target="http://sch7.minsk.edu.by/ru/main.aspx?guid=348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2331</Words>
  <Characters>13287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11</cp:revision>
  <dcterms:created xsi:type="dcterms:W3CDTF">2022-02-09T09:49:00Z</dcterms:created>
  <dcterms:modified xsi:type="dcterms:W3CDTF">2022-02-09T11:39:00Z</dcterms:modified>
</cp:coreProperties>
</file>