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60" w:rsidRDefault="000B555F" w:rsidP="00B57D6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6A1916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-18.95pt;margin-top:-37.95pt;width:516.4pt;height:105.55pt;z-index:251666432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Гульні для развіцця звязнага маўлення дзяцей"/>
          </v:shape>
        </w:pict>
      </w:r>
      <w:r w:rsidR="002E0981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-744855</wp:posOffset>
            </wp:positionV>
            <wp:extent cx="7689850" cy="11082655"/>
            <wp:effectExtent l="19050" t="0" r="635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0" cy="1108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D6A">
        <w:rPr>
          <w:rFonts w:ascii="Times New Roman" w:hAnsi="Times New Roman" w:cs="Times New Roman"/>
          <w:sz w:val="32"/>
          <w:szCs w:val="32"/>
          <w:lang w:val="be-BY"/>
        </w:rPr>
        <w:tab/>
      </w:r>
    </w:p>
    <w:p w:rsidR="00DD7760" w:rsidRDefault="00DD7760" w:rsidP="00B57D6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710DAB" w:rsidRDefault="00E1380F" w:rsidP="00B57D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660E53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color w:val="660E53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205740</wp:posOffset>
            </wp:positionV>
            <wp:extent cx="3286760" cy="3578225"/>
            <wp:effectExtent l="19050" t="0" r="8890" b="0"/>
            <wp:wrapTight wrapText="bothSides">
              <wp:wrapPolygon edited="0">
                <wp:start x="2504" y="0"/>
                <wp:lineTo x="1753" y="230"/>
                <wp:lineTo x="0" y="1495"/>
                <wp:lineTo x="-125" y="21504"/>
                <wp:lineTo x="21658" y="21504"/>
                <wp:lineTo x="21658" y="3220"/>
                <wp:lineTo x="18278" y="0"/>
                <wp:lineTo x="250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3578225"/>
                    </a:xfrm>
                    <a:prstGeom prst="snip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80F" w:rsidRDefault="00E1380F" w:rsidP="00710D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</w:pPr>
    </w:p>
    <w:p w:rsidR="000B555F" w:rsidRDefault="000B555F" w:rsidP="00710D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</w:pPr>
      <w:r w:rsidRPr="000B555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be-BY"/>
        </w:rPr>
        <w:t>Для дзяцей 4 – 5 гадоў</w:t>
      </w:r>
    </w:p>
    <w:p w:rsidR="00B57D6A" w:rsidRPr="00710DAB" w:rsidRDefault="00B57D6A" w:rsidP="00710D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</w:pPr>
      <w:r w:rsidRPr="00710DAB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  <w:t xml:space="preserve">Дыдактычныя гульні выкарыстоўваюцца для вырашэння ўсіх задач моўнага развіцця. Яны замацоўваюць і ўдакладняюць слоўнік, навыкі выбару найбольш падыходзячага слова, змянення і утварэння слоў, практыкуюць у састаўленні звязнага выказвання, развіваюць тлумачальную мову. </w:t>
      </w:r>
    </w:p>
    <w:p w:rsidR="00B57D6A" w:rsidRDefault="00B57D6A" w:rsidP="00B57D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</w:pPr>
      <w:r w:rsidRPr="00710DAB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  <w:t>Прапануем вам некалькі дыдактычных гульняў, якія будуць садзейнічаць развіццю звязнага маўлення ў дзіцяці</w:t>
      </w:r>
      <w:r w:rsidRPr="00710DAB"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  <w:t>.</w:t>
      </w:r>
    </w:p>
    <w:p w:rsidR="00710DAB" w:rsidRPr="00710DAB" w:rsidRDefault="00710DAB" w:rsidP="00710DAB">
      <w:pPr>
        <w:spacing w:line="240" w:lineRule="auto"/>
        <w:contextualSpacing/>
        <w:jc w:val="both"/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</w:pPr>
      <w:r w:rsidRPr="00710DAB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“СКАЖЫ ЯКІ”</w:t>
      </w:r>
    </w:p>
    <w:p w:rsidR="00710DAB" w:rsidRPr="00710DAB" w:rsidRDefault="00710DAB" w:rsidP="00710DA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CC0066"/>
          <w:sz w:val="28"/>
          <w:szCs w:val="28"/>
          <w:lang w:val="be-BY"/>
        </w:rPr>
      </w:pPr>
      <w:r w:rsidRPr="00710DAB">
        <w:rPr>
          <w:rFonts w:ascii="Times New Roman" w:hAnsi="Times New Roman" w:cs="Times New Roman"/>
          <w:b/>
          <w:color w:val="CC0066"/>
          <w:sz w:val="28"/>
          <w:szCs w:val="28"/>
          <w:lang w:val="be-BY"/>
        </w:rPr>
        <w:t>Прапаноўваем некалькі варыянтаў</w:t>
      </w:r>
      <w:r>
        <w:rPr>
          <w:rFonts w:ascii="Times New Roman" w:hAnsi="Times New Roman" w:cs="Times New Roman"/>
          <w:b/>
          <w:color w:val="CC0066"/>
          <w:sz w:val="28"/>
          <w:szCs w:val="28"/>
          <w:lang w:val="be-BY"/>
        </w:rPr>
        <w:t>:</w:t>
      </w:r>
    </w:p>
    <w:p w:rsidR="00710DAB" w:rsidRPr="00710DAB" w:rsidRDefault="00710DAB" w:rsidP="00710DA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B050"/>
          <w:sz w:val="32"/>
          <w:szCs w:val="32"/>
          <w:lang w:val="be-BY"/>
        </w:rPr>
      </w:pPr>
      <w:r w:rsidRPr="00710DAB">
        <w:rPr>
          <w:rFonts w:ascii="Times New Roman" w:hAnsi="Times New Roman" w:cs="Times New Roman"/>
          <w:b/>
          <w:color w:val="00B050"/>
          <w:sz w:val="32"/>
          <w:szCs w:val="32"/>
          <w:lang w:val="be-BY"/>
        </w:rPr>
        <w:t>1. Дапаўніць словазлучэнне словамі, якія адказваюць на пытанне, які прадмет на смак, па колеру: цукар (які?) – белы, салодкі; снег -…, лімон -…</w:t>
      </w:r>
    </w:p>
    <w:p w:rsidR="00710DAB" w:rsidRPr="00710DAB" w:rsidRDefault="00710DAB" w:rsidP="00710DA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 w:rsidRPr="00710DAB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t>2. Па асобных прыкметах пазнаць прадметы, адгадаць загадкі “Круглы, румяны, салодкі – што гэта?”</w:t>
      </w:r>
    </w:p>
    <w:p w:rsidR="00710DAB" w:rsidRDefault="00710DAB" w:rsidP="00710DA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 w:rsidRPr="00710DAB"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  <w:t>“Белы, халодны, іскрысты – што гэта?”</w:t>
      </w:r>
    </w:p>
    <w:p w:rsidR="00710DAB" w:rsidRPr="00E1380F" w:rsidRDefault="00710DAB" w:rsidP="00710DAB">
      <w:pPr>
        <w:spacing w:line="240" w:lineRule="auto"/>
        <w:contextualSpacing/>
        <w:jc w:val="both"/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</w:pPr>
      <w:r w:rsidRPr="00E1380F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“</w:t>
      </w:r>
      <w:r w:rsidR="00E1380F" w:rsidRPr="00E1380F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П</w:t>
      </w:r>
      <w:r w:rsidR="00E1380F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РЫДУМАЙ СКАЗ</w:t>
      </w:r>
      <w:r w:rsidRPr="00E1380F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”</w:t>
      </w:r>
    </w:p>
    <w:p w:rsidR="00E1380F" w:rsidRDefault="00E1380F" w:rsidP="00710DA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be-BY"/>
        </w:rPr>
      </w:pPr>
      <w:r w:rsidRPr="00E1380F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be-BY"/>
        </w:rPr>
        <w:t>Дарослы называе слова (дзеяслоў), напрыклад “рыхтуе”. Дзіця прыдумвае з гэтым словам сказ, напрыклад “Бабуля рыхтуе пірог”, “Мама рыхтуе смачна абед”, “Каця рыхтуе ўрокі”. Мажна правесці спаборніцтва, хто з дамачадцаў прыдумае лепшы сказ з названым словам.</w:t>
      </w:r>
    </w:p>
    <w:p w:rsidR="00E1380F" w:rsidRPr="00E1380F" w:rsidRDefault="00E1380F" w:rsidP="00710DAB">
      <w:pPr>
        <w:spacing w:line="240" w:lineRule="auto"/>
        <w:contextualSpacing/>
        <w:jc w:val="both"/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</w:pPr>
      <w:r w:rsidRPr="00E1380F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“ПАХВАЛІ”</w:t>
      </w:r>
    </w:p>
    <w:p w:rsidR="00E1380F" w:rsidRPr="002E0981" w:rsidRDefault="00E1380F" w:rsidP="00710DA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C96009"/>
          <w:sz w:val="32"/>
          <w:szCs w:val="32"/>
          <w:lang w:val="be-BY"/>
        </w:rPr>
      </w:pPr>
      <w:r w:rsidRPr="002E0981">
        <w:rPr>
          <w:rFonts w:ascii="Times New Roman" w:hAnsi="Times New Roman" w:cs="Times New Roman"/>
          <w:b/>
          <w:color w:val="C96009"/>
          <w:sz w:val="32"/>
          <w:szCs w:val="32"/>
          <w:lang w:val="be-BY"/>
        </w:rPr>
        <w:t>Дарослы называе прадмет, а дзіця павінна падабраць словы, якімі можна пахваліць яго: апельсін – араматны, смачны, сочны; булачка – свежая, мяккая, салодкая; кошка – прыгожая, ласкавая, разумная і г.д.</w:t>
      </w:r>
    </w:p>
    <w:p w:rsidR="00E1380F" w:rsidRPr="00E1380F" w:rsidRDefault="00E1380F" w:rsidP="00710DAB">
      <w:pPr>
        <w:spacing w:line="240" w:lineRule="auto"/>
        <w:contextualSpacing/>
        <w:jc w:val="both"/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</w:pPr>
      <w:r w:rsidRPr="00E1380F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“ЗАДУМАЙ СЛОВА”</w:t>
      </w:r>
    </w:p>
    <w:p w:rsidR="00E1380F" w:rsidRPr="002E0981" w:rsidRDefault="00E1380F" w:rsidP="00710DA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</w:pPr>
      <w:r w:rsidRPr="002E0981"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  <w:t>Дзіця задумвае слова і апісвае яго, не называючы. Дарослы павінен адгадаць слова. Напрыклад: яна пушыстая, ласкавая, мурлыкае. Гэта – кошка.</w:t>
      </w:r>
    </w:p>
    <w:p w:rsidR="002E0981" w:rsidRDefault="006A1916" w:rsidP="002E09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</w:pPr>
      <w:r w:rsidRPr="006A1916">
        <w:rPr>
          <w:rFonts w:ascii="Times New Roman" w:hAnsi="Times New Roman" w:cs="Times New Roman"/>
          <w:b/>
          <w:noProof/>
          <w:color w:val="CC0066"/>
          <w:sz w:val="32"/>
          <w:szCs w:val="32"/>
          <w:lang w:eastAsia="ru-RU"/>
        </w:rPr>
        <w:lastRenderedPageBreak/>
        <w:pict>
          <v:shape id="_x0000_s1027" type="#_x0000_t152" style="position:absolute;left:0;text-align:left;margin-left:-12.55pt;margin-top:-28.4pt;width:516.4pt;height:116.4pt;z-index:251667456" adj="8717" fillcolor="yellow" strokeweight="1pt">
            <v:fill color2="yellow"/>
            <v:shadow on="t" opacity="52429f" offset="3pt"/>
            <v:textpath style="font-family:&quot;Arial Black&quot;;v-text-kern:t" trim="t" fitpath="t" xscale="f" string="Гульні для развіцця звязнага маўлення дзяцей"/>
          </v:shape>
        </w:pict>
      </w:r>
      <w:r w:rsidR="002E0981">
        <w:rPr>
          <w:rFonts w:ascii="Times New Roman" w:hAnsi="Times New Roman" w:cs="Times New Roman"/>
          <w:b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-604462</wp:posOffset>
            </wp:positionH>
            <wp:positionV relativeFrom="paragraph">
              <wp:posOffset>-576011</wp:posOffset>
            </wp:positionV>
            <wp:extent cx="7674890" cy="10854047"/>
            <wp:effectExtent l="19050" t="0" r="226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597" cy="1085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981" w:rsidRDefault="002E0981" w:rsidP="002E09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</w:pPr>
    </w:p>
    <w:p w:rsidR="002E0981" w:rsidRDefault="002E0981" w:rsidP="002E09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</w:pPr>
    </w:p>
    <w:p w:rsidR="002E0981" w:rsidRDefault="002E0981" w:rsidP="002E09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</w:pPr>
    </w:p>
    <w:p w:rsidR="002E0981" w:rsidRDefault="002E0981" w:rsidP="002E09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</w:pPr>
    </w:p>
    <w:p w:rsidR="009A721E" w:rsidRPr="000B555F" w:rsidRDefault="000B555F" w:rsidP="000B555F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be-BY"/>
        </w:rPr>
      </w:pPr>
      <w:r w:rsidRPr="000B555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be-BY"/>
        </w:rPr>
        <w:t>Для дзяцей 5 – 6гадоў</w:t>
      </w:r>
    </w:p>
    <w:p w:rsidR="002E0981" w:rsidRPr="00710DAB" w:rsidRDefault="002E0981" w:rsidP="002E09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</w:pPr>
      <w:r w:rsidRPr="00710DAB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  <w:t xml:space="preserve">Дыдактычныя гульні выкарыстоўваюцца для вырашэння ўсіх задач моўнага развіцця. Яны замацоўваюць і ўдакладняюць слоўнік, навыкі выбару найбольш падыходзячага слова, змянення і утварэння слоў, практыкуюць у састаўленні звязнага выказвання, развіваюць тлумачальную мову. </w:t>
      </w:r>
    </w:p>
    <w:p w:rsidR="002E0981" w:rsidRDefault="002E0981" w:rsidP="002E09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</w:pPr>
      <w:r w:rsidRPr="00710DAB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be-BY"/>
        </w:rPr>
        <w:t>Прапануем вам некалькі дыдактычных гульняў, якія будуць садзейнічаць развіццю звязнага маўлення ў дзіцяці</w:t>
      </w:r>
      <w:r w:rsidRPr="00710DAB"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  <w:t>.</w:t>
      </w:r>
    </w:p>
    <w:p w:rsidR="002E0981" w:rsidRDefault="002E0981" w:rsidP="002E09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</w:pPr>
    </w:p>
    <w:p w:rsidR="002E0981" w:rsidRPr="00B636B7" w:rsidRDefault="002E0981" w:rsidP="005A456A">
      <w:pPr>
        <w:spacing w:line="240" w:lineRule="auto"/>
        <w:ind w:firstLine="708"/>
        <w:contextualSpacing/>
        <w:jc w:val="both"/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</w:pPr>
      <w:r w:rsidRPr="00B636B7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“ЯКОЕ ШТО БЫВАЕ”</w:t>
      </w:r>
    </w:p>
    <w:p w:rsidR="002E0981" w:rsidRPr="00B636B7" w:rsidRDefault="002E0981" w:rsidP="00B63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be-BY"/>
        </w:rPr>
      </w:pPr>
      <w:r w:rsidRPr="00B636B7">
        <w:rPr>
          <w:rFonts w:ascii="Times New Roman" w:hAnsi="Times New Roman" w:cs="Times New Roman"/>
          <w:b/>
          <w:color w:val="7030A0"/>
          <w:sz w:val="32"/>
          <w:szCs w:val="32"/>
          <w:lang w:val="be-BY"/>
        </w:rPr>
        <w:t>Дзецям прапануецца падумаць і сказаць што бывае: зялёным – агурок, шарф, ваенная машына, ёлка, ніткі, фарба; новым – паліто, цацкі, шапка, машына, мультфільм; пушыстым – кошка, валосы, вавёрка, ёлка і г.д.</w:t>
      </w:r>
    </w:p>
    <w:p w:rsidR="005A456A" w:rsidRDefault="002E0981" w:rsidP="002E098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  <w:tab/>
      </w:r>
    </w:p>
    <w:p w:rsidR="002E0981" w:rsidRPr="005A456A" w:rsidRDefault="002E0981" w:rsidP="005A456A">
      <w:pPr>
        <w:spacing w:line="240" w:lineRule="auto"/>
        <w:ind w:firstLine="708"/>
        <w:contextualSpacing/>
        <w:jc w:val="both"/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</w:pPr>
      <w:r w:rsidRPr="005A456A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“ГУЛЯЕМ З КАЗКАЙ”</w:t>
      </w:r>
    </w:p>
    <w:p w:rsidR="002E0981" w:rsidRDefault="002E0981" w:rsidP="00B63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  <w:t>Прачытайце дзіцяці любую казку, але не да канца. Прапануйце прыдумаць канцоўку казкі. Можна прыдумаць некалькі варыянтаў, намаляваць ілюстрацыі. Пасля можна прапанаваць прыдумаць новую казку з вядомымі героямі, або калі сустрэліся героі з розных казак.</w:t>
      </w:r>
    </w:p>
    <w:p w:rsidR="005A456A" w:rsidRDefault="005A456A" w:rsidP="002E09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CC0066"/>
          <w:sz w:val="32"/>
          <w:szCs w:val="32"/>
          <w:lang w:val="be-BY"/>
        </w:rPr>
      </w:pPr>
    </w:p>
    <w:p w:rsidR="002E0981" w:rsidRPr="005A456A" w:rsidRDefault="002E0981" w:rsidP="005A456A">
      <w:pPr>
        <w:spacing w:line="240" w:lineRule="auto"/>
        <w:ind w:firstLine="708"/>
        <w:contextualSpacing/>
        <w:jc w:val="both"/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</w:pPr>
      <w:r w:rsidRPr="005A456A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“</w:t>
      </w:r>
      <w:r w:rsidR="005A456A" w:rsidRPr="005A456A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Я ПАЧНУ, А ТЫ ПРАДОЎЖЫ</w:t>
      </w:r>
      <w:r w:rsidR="005A456A">
        <w:rPr>
          <w:rFonts w:ascii="Comic Sans MS" w:hAnsi="Comic Sans MS" w:cs="Times New Roman"/>
          <w:b/>
          <w:color w:val="FFFF00"/>
          <w:sz w:val="32"/>
          <w:szCs w:val="32"/>
          <w:lang w:val="be-BY"/>
        </w:rPr>
        <w:t>”</w:t>
      </w:r>
    </w:p>
    <w:p w:rsidR="00B636B7" w:rsidRDefault="00B636B7" w:rsidP="009A72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  <w:r w:rsidRPr="00B636B7">
        <w:rPr>
          <w:rFonts w:ascii="Times New Roman" w:hAnsi="Times New Roman" w:cs="Times New Roman"/>
          <w:b/>
          <w:noProof/>
          <w:color w:val="984806" w:themeColor="accent6" w:themeShade="80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208280</wp:posOffset>
            </wp:positionV>
            <wp:extent cx="3965575" cy="2824480"/>
            <wp:effectExtent l="19050" t="0" r="0" b="0"/>
            <wp:wrapTight wrapText="bothSides">
              <wp:wrapPolygon edited="0">
                <wp:start x="1764" y="0"/>
                <wp:lineTo x="1141" y="146"/>
                <wp:lineTo x="-104" y="1748"/>
                <wp:lineTo x="-104" y="21415"/>
                <wp:lineTo x="19819" y="21415"/>
                <wp:lineTo x="20026" y="21415"/>
                <wp:lineTo x="20545" y="21124"/>
                <wp:lineTo x="20545" y="20978"/>
                <wp:lineTo x="20753" y="20978"/>
                <wp:lineTo x="21583" y="19085"/>
                <wp:lineTo x="21583" y="0"/>
                <wp:lineTo x="176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282448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6A" w:rsidRPr="00B636B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  <w:t>Дарослы пачынае сказ, а дзіця павінна яго закончыць.</w:t>
      </w:r>
    </w:p>
    <w:p w:rsidR="005A456A" w:rsidRPr="00B636B7" w:rsidRDefault="005A456A" w:rsidP="005A45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  <w:r w:rsidRPr="00B636B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  <w:t>Напрыклад:</w:t>
      </w:r>
    </w:p>
    <w:p w:rsidR="005A456A" w:rsidRPr="00B636B7" w:rsidRDefault="005A456A" w:rsidP="005A45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  <w:r w:rsidRPr="00B636B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  <w:t>Калі ідзе дождж, то …..</w:t>
      </w:r>
    </w:p>
    <w:p w:rsidR="00B636B7" w:rsidRDefault="00B636B7" w:rsidP="005A45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</w:p>
    <w:p w:rsidR="00B636B7" w:rsidRDefault="005A456A" w:rsidP="005A45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  <w:r w:rsidRPr="00B636B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  <w:t xml:space="preserve">Хлопчык заплакаў, </w:t>
      </w:r>
    </w:p>
    <w:p w:rsidR="005A456A" w:rsidRPr="00B636B7" w:rsidRDefault="005A456A" w:rsidP="005A45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  <w:r w:rsidRPr="00B636B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  <w:t>таму што….</w:t>
      </w:r>
    </w:p>
    <w:p w:rsidR="00B636B7" w:rsidRDefault="00B636B7" w:rsidP="005A45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</w:p>
    <w:p w:rsidR="005A456A" w:rsidRDefault="005A456A" w:rsidP="005A45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  <w:r w:rsidRPr="00B636B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  <w:t>Кошка мяўкае, бо…..</w:t>
      </w:r>
    </w:p>
    <w:p w:rsidR="000B555F" w:rsidRPr="00B636B7" w:rsidRDefault="000B555F" w:rsidP="005A45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</w:p>
    <w:p w:rsidR="00B636B7" w:rsidRDefault="00B636B7" w:rsidP="005A45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</w:p>
    <w:p w:rsidR="002E0981" w:rsidRDefault="005A456A" w:rsidP="00B636B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  <w:r w:rsidRPr="00B636B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  <w:t>Тата спазніўся, таму што …..</w:t>
      </w:r>
    </w:p>
    <w:p w:rsidR="00492023" w:rsidRDefault="00492023" w:rsidP="00B636B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</w:p>
    <w:p w:rsidR="00492023" w:rsidRDefault="006A1916" w:rsidP="00B636B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32"/>
          <w:szCs w:val="32"/>
          <w:lang w:eastAsia="ru-RU"/>
        </w:rPr>
        <w:lastRenderedPageBreak/>
        <w:pict>
          <v:shape id="_x0000_s1028" type="#_x0000_t152" style="position:absolute;left:0;text-align:left;margin-left:-4.85pt;margin-top:-12.45pt;width:516.4pt;height:97.8pt;z-index:251671552" adj="8717" fillcolor="yellow" strokeweight="1pt">
            <v:fill color2="yellow"/>
            <v:shadow on="t" opacity="52429f" offset="3pt"/>
            <v:textpath style="font-family:&quot;Arial Black&quot;;v-text-kern:t" trim="t" fitpath="t" xscale="f" string="Гульні для развіцця звязнага маўлення дзяцей"/>
          </v:shape>
        </w:pict>
      </w:r>
      <w:r w:rsidR="00492023">
        <w:rPr>
          <w:rFonts w:ascii="Times New Roman" w:hAnsi="Times New Roman" w:cs="Times New Roman"/>
          <w:b/>
          <w:noProof/>
          <w:color w:val="984806" w:themeColor="accent6" w:themeShade="80"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-534983</wp:posOffset>
            </wp:positionH>
            <wp:positionV relativeFrom="paragraph">
              <wp:posOffset>-581328</wp:posOffset>
            </wp:positionV>
            <wp:extent cx="7569105" cy="1072714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482" cy="1073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023" w:rsidRDefault="00492023" w:rsidP="00B636B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be-BY"/>
        </w:rPr>
      </w:pPr>
    </w:p>
    <w:p w:rsidR="00492023" w:rsidRDefault="00492023" w:rsidP="00492023">
      <w:pPr>
        <w:spacing w:line="240" w:lineRule="auto"/>
        <w:contextualSpacing/>
        <w:jc w:val="both"/>
        <w:rPr>
          <w:lang w:val="be-BY"/>
        </w:rPr>
      </w:pPr>
    </w:p>
    <w:p w:rsidR="00492023" w:rsidRDefault="00492023" w:rsidP="00492023">
      <w:pPr>
        <w:spacing w:line="240" w:lineRule="auto"/>
        <w:contextualSpacing/>
        <w:jc w:val="both"/>
        <w:rPr>
          <w:lang w:val="be-BY"/>
        </w:rPr>
      </w:pPr>
    </w:p>
    <w:p w:rsidR="00492023" w:rsidRDefault="00492023" w:rsidP="00492023">
      <w:pPr>
        <w:spacing w:line="240" w:lineRule="auto"/>
        <w:contextualSpacing/>
        <w:jc w:val="both"/>
        <w:rPr>
          <w:lang w:val="be-BY"/>
        </w:rPr>
      </w:pPr>
    </w:p>
    <w:p w:rsidR="00492023" w:rsidRDefault="00492023" w:rsidP="00492023">
      <w:pPr>
        <w:spacing w:line="240" w:lineRule="auto"/>
        <w:contextualSpacing/>
        <w:jc w:val="both"/>
        <w:rPr>
          <w:lang w:val="be-BY"/>
        </w:rPr>
      </w:pPr>
    </w:p>
    <w:p w:rsidR="000B555F" w:rsidRDefault="000B555F" w:rsidP="0092472A">
      <w:pPr>
        <w:tabs>
          <w:tab w:val="left" w:pos="9639"/>
        </w:tabs>
        <w:spacing w:line="240" w:lineRule="auto"/>
        <w:ind w:firstLine="708"/>
        <w:contextualSpacing/>
        <w:jc w:val="both"/>
        <w:rPr>
          <w:rFonts w:ascii="Century Gothic" w:hAnsi="Century Gothic"/>
          <w:b/>
          <w:color w:val="C50B26"/>
          <w:sz w:val="32"/>
          <w:szCs w:val="32"/>
          <w:lang w:val="be-BY"/>
        </w:rPr>
      </w:pPr>
      <w:r>
        <w:rPr>
          <w:rFonts w:ascii="Century Gothic" w:hAnsi="Century Gothic"/>
          <w:b/>
          <w:color w:val="C50B26"/>
          <w:sz w:val="32"/>
          <w:szCs w:val="32"/>
          <w:lang w:val="be-BY"/>
        </w:rPr>
        <w:t>Для дзяцей 3 – 4 гадоў</w:t>
      </w:r>
    </w:p>
    <w:p w:rsidR="002E2E75" w:rsidRPr="00EC6916" w:rsidRDefault="00EC6916" w:rsidP="0092472A">
      <w:pPr>
        <w:tabs>
          <w:tab w:val="left" w:pos="9639"/>
        </w:tabs>
        <w:spacing w:line="240" w:lineRule="auto"/>
        <w:ind w:firstLine="708"/>
        <w:contextualSpacing/>
        <w:jc w:val="both"/>
        <w:rPr>
          <w:rFonts w:ascii="Century Gothic" w:hAnsi="Century Gothic"/>
          <w:b/>
          <w:color w:val="C50B26"/>
          <w:sz w:val="28"/>
          <w:szCs w:val="28"/>
          <w:lang w:val="be-BY"/>
        </w:rPr>
      </w:pPr>
      <w:r>
        <w:rPr>
          <w:rFonts w:ascii="Century Gothic" w:hAnsi="Century Gothic"/>
          <w:b/>
          <w:noProof/>
          <w:color w:val="C50B26"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234315</wp:posOffset>
            </wp:positionV>
            <wp:extent cx="3351530" cy="3561715"/>
            <wp:effectExtent l="19050" t="0" r="1270" b="0"/>
            <wp:wrapTight wrapText="bothSides">
              <wp:wrapPolygon edited="0">
                <wp:start x="2578" y="0"/>
                <wp:lineTo x="1842" y="116"/>
                <wp:lineTo x="123" y="1502"/>
                <wp:lineTo x="-123" y="5545"/>
                <wp:lineTo x="-123" y="18485"/>
                <wp:lineTo x="368" y="20333"/>
                <wp:lineTo x="491" y="20564"/>
                <wp:lineTo x="2087" y="21488"/>
                <wp:lineTo x="2455" y="21488"/>
                <wp:lineTo x="19030" y="21488"/>
                <wp:lineTo x="19398" y="21488"/>
                <wp:lineTo x="20994" y="20564"/>
                <wp:lineTo x="21117" y="20333"/>
                <wp:lineTo x="21608" y="18947"/>
                <wp:lineTo x="21608" y="2542"/>
                <wp:lineTo x="21485" y="1502"/>
                <wp:lineTo x="20135" y="462"/>
                <wp:lineTo x="19030" y="0"/>
                <wp:lineTo x="257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450" r="10989" b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356171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72A" w:rsidRPr="00EC6916">
        <w:rPr>
          <w:rFonts w:ascii="Century Gothic" w:hAnsi="Century Gothic"/>
          <w:b/>
          <w:color w:val="C50B26"/>
          <w:sz w:val="32"/>
          <w:szCs w:val="32"/>
          <w:lang w:val="be-BY"/>
        </w:rPr>
        <w:t>Вельмі важна стымуляваць моўную актыўнасць дзяцей, выразнасць маўлення, выпрацоўваць здольнасць да звязнага расказа, апісання сваіх уражанняў і г.д. Для гэтага зусім не абавязковы сумныя штодзённыя заняткі. Лепш развіваць маўленчыя навыкі ў свабодных зносінах, творчых гульнях дзіцяці. Выкарыстоўвайце для такіх заняткаў усё, што дзіця бачыць навокал</w:t>
      </w:r>
      <w:r w:rsidR="002E2E75" w:rsidRPr="00EC6916">
        <w:rPr>
          <w:rFonts w:ascii="Century Gothic" w:hAnsi="Century Gothic"/>
          <w:b/>
          <w:color w:val="C50B26"/>
          <w:sz w:val="32"/>
          <w:szCs w:val="32"/>
          <w:lang w:val="be-BY"/>
        </w:rPr>
        <w:t>, - дома, на вуліцы, у дзіцячым садзе.</w:t>
      </w:r>
    </w:p>
    <w:p w:rsidR="00EC6916" w:rsidRDefault="00EC6916" w:rsidP="0092472A">
      <w:pPr>
        <w:tabs>
          <w:tab w:val="left" w:pos="9639"/>
        </w:tabs>
        <w:spacing w:line="240" w:lineRule="auto"/>
        <w:ind w:firstLine="708"/>
        <w:contextualSpacing/>
        <w:jc w:val="both"/>
        <w:rPr>
          <w:rFonts w:ascii="Century Gothic" w:hAnsi="Century Gothic"/>
          <w:b/>
          <w:color w:val="632423" w:themeColor="accent2" w:themeShade="80"/>
          <w:sz w:val="28"/>
          <w:szCs w:val="28"/>
          <w:lang w:val="be-BY"/>
        </w:rPr>
      </w:pPr>
    </w:p>
    <w:p w:rsidR="002E2E75" w:rsidRPr="008930DB" w:rsidRDefault="00EC6916" w:rsidP="00EC6916">
      <w:pPr>
        <w:spacing w:line="240" w:lineRule="auto"/>
        <w:contextualSpacing/>
        <w:jc w:val="both"/>
        <w:rPr>
          <w:rFonts w:ascii="Century Gothic" w:hAnsi="Century Gothic"/>
          <w:b/>
          <w:color w:val="006600"/>
          <w:sz w:val="28"/>
          <w:szCs w:val="28"/>
          <w:lang w:val="be-BY"/>
        </w:rPr>
      </w:pPr>
      <w:r>
        <w:rPr>
          <w:rFonts w:ascii="Century Gothic" w:hAnsi="Century Gothic"/>
          <w:b/>
          <w:color w:val="00CC00"/>
          <w:sz w:val="28"/>
          <w:szCs w:val="28"/>
          <w:lang w:val="be-BY"/>
        </w:rPr>
        <w:tab/>
      </w:r>
      <w:r w:rsidR="002E2E75" w:rsidRPr="008930DB">
        <w:rPr>
          <w:rFonts w:ascii="Century Gothic" w:hAnsi="Century Gothic"/>
          <w:b/>
          <w:color w:val="006600"/>
          <w:sz w:val="28"/>
          <w:szCs w:val="28"/>
          <w:lang w:val="be-BY"/>
        </w:rPr>
        <w:t>“ШТО Ў КАГО ЁСЦЬ?”</w:t>
      </w:r>
    </w:p>
    <w:p w:rsidR="002E2E75" w:rsidRPr="00EC6916" w:rsidRDefault="002E2E75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0000FF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0000FF"/>
          <w:sz w:val="28"/>
          <w:szCs w:val="28"/>
          <w:lang w:val="be-BY"/>
        </w:rPr>
        <w:t>Што ёсць у дрэва? (ствол, корні, галінкі, лісты….)</w:t>
      </w:r>
    </w:p>
    <w:p w:rsidR="002E2E75" w:rsidRPr="00EC6916" w:rsidRDefault="002E2E75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0000FF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0000FF"/>
          <w:sz w:val="28"/>
          <w:szCs w:val="28"/>
          <w:lang w:val="be-BY"/>
        </w:rPr>
        <w:t>Што ёсць у машыны? (руль, сядзенне, дзверцы, калёсы…)</w:t>
      </w:r>
    </w:p>
    <w:p w:rsidR="002E2E75" w:rsidRPr="00EC6916" w:rsidRDefault="002E2E75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0000FF"/>
          <w:sz w:val="28"/>
          <w:szCs w:val="28"/>
          <w:lang w:val="be-BY"/>
        </w:rPr>
      </w:pPr>
    </w:p>
    <w:p w:rsidR="002E2E75" w:rsidRPr="008930DB" w:rsidRDefault="00EC6916" w:rsidP="00EC6916">
      <w:pPr>
        <w:spacing w:line="240" w:lineRule="auto"/>
        <w:contextualSpacing/>
        <w:jc w:val="both"/>
        <w:rPr>
          <w:rFonts w:ascii="Century Gothic" w:hAnsi="Century Gothic"/>
          <w:b/>
          <w:color w:val="006600"/>
          <w:sz w:val="28"/>
          <w:szCs w:val="28"/>
          <w:lang w:val="be-BY"/>
        </w:rPr>
      </w:pPr>
      <w:r>
        <w:rPr>
          <w:rFonts w:ascii="Century Gothic" w:hAnsi="Century Gothic"/>
          <w:b/>
          <w:color w:val="00CC00"/>
          <w:sz w:val="28"/>
          <w:szCs w:val="28"/>
          <w:lang w:val="be-BY"/>
        </w:rPr>
        <w:tab/>
      </w:r>
      <w:r w:rsidR="002E2E75" w:rsidRPr="008930DB">
        <w:rPr>
          <w:rFonts w:ascii="Century Gothic" w:hAnsi="Century Gothic"/>
          <w:b/>
          <w:color w:val="006600"/>
          <w:sz w:val="28"/>
          <w:szCs w:val="28"/>
          <w:lang w:val="be-BY"/>
        </w:rPr>
        <w:t>“АПІШЫ ПРАДМЕТ”</w:t>
      </w:r>
    </w:p>
    <w:p w:rsidR="002E2E75" w:rsidRPr="00EC6916" w:rsidRDefault="002E2E75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0A900D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0A900D"/>
          <w:sz w:val="28"/>
          <w:szCs w:val="28"/>
          <w:lang w:val="be-BY"/>
        </w:rPr>
        <w:t>Папрасіце дзіця: “Скажы, які мяч?”</w:t>
      </w:r>
    </w:p>
    <w:p w:rsidR="002E2E75" w:rsidRPr="00EC6916" w:rsidRDefault="002E2E75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0A900D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0A900D"/>
          <w:sz w:val="28"/>
          <w:szCs w:val="28"/>
          <w:lang w:val="be-BY"/>
        </w:rPr>
        <w:t>Мяч круглы, сіні, вялікі..</w:t>
      </w:r>
    </w:p>
    <w:p w:rsidR="002E2E75" w:rsidRPr="00EC6916" w:rsidRDefault="002E2E75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0A900D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0A900D"/>
          <w:sz w:val="28"/>
          <w:szCs w:val="28"/>
          <w:lang w:val="be-BY"/>
        </w:rPr>
        <w:t>Кошка пушыстая, рыжая…. І г.д.</w:t>
      </w:r>
    </w:p>
    <w:p w:rsidR="002E2E75" w:rsidRPr="00EC6916" w:rsidRDefault="002E2E75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0A900D"/>
          <w:sz w:val="28"/>
          <w:szCs w:val="28"/>
          <w:lang w:val="be-BY"/>
        </w:rPr>
      </w:pPr>
    </w:p>
    <w:p w:rsidR="00EC6916" w:rsidRPr="008930DB" w:rsidRDefault="00EC6916" w:rsidP="00EC6916">
      <w:pPr>
        <w:spacing w:line="240" w:lineRule="auto"/>
        <w:contextualSpacing/>
        <w:jc w:val="both"/>
        <w:rPr>
          <w:rFonts w:ascii="Century Gothic" w:hAnsi="Century Gothic"/>
          <w:b/>
          <w:color w:val="006600"/>
          <w:sz w:val="28"/>
          <w:szCs w:val="28"/>
          <w:lang w:val="be-BY"/>
        </w:rPr>
      </w:pPr>
      <w:r>
        <w:rPr>
          <w:rFonts w:ascii="Century Gothic" w:hAnsi="Century Gothic"/>
          <w:b/>
          <w:color w:val="00CC00"/>
          <w:sz w:val="28"/>
          <w:szCs w:val="28"/>
          <w:lang w:val="be-BY"/>
        </w:rPr>
        <w:tab/>
      </w:r>
      <w:r w:rsidR="002E2E75" w:rsidRPr="008930DB">
        <w:rPr>
          <w:rFonts w:ascii="Century Gothic" w:hAnsi="Century Gothic"/>
          <w:b/>
          <w:color w:val="006600"/>
          <w:sz w:val="28"/>
          <w:szCs w:val="28"/>
          <w:lang w:val="be-BY"/>
        </w:rPr>
        <w:t>“ШТО МЫ ЗНАЙШЛІ?”</w:t>
      </w:r>
    </w:p>
    <w:p w:rsidR="00EC6916" w:rsidRPr="00EC6916" w:rsidRDefault="00EC6916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FF0000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FF0000"/>
          <w:sz w:val="28"/>
          <w:szCs w:val="28"/>
          <w:lang w:val="be-BY"/>
        </w:rPr>
        <w:t>Пашыце невялікі мяшэчак, у які можна будзе складаць розныя рэчы. Няхай дзіця выцягвае па-чарзе рэчы з мяшэчка і расказвае, што знайшлі:</w:t>
      </w:r>
    </w:p>
    <w:p w:rsidR="00EC6916" w:rsidRPr="00EC6916" w:rsidRDefault="00EC6916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FF0000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FF0000"/>
          <w:sz w:val="28"/>
          <w:szCs w:val="28"/>
          <w:lang w:val="be-BY"/>
        </w:rPr>
        <w:t>Мы знайшлі ляльку.</w:t>
      </w:r>
    </w:p>
    <w:p w:rsidR="00EC6916" w:rsidRPr="00EC6916" w:rsidRDefault="00EC6916" w:rsidP="00EC6916">
      <w:pPr>
        <w:tabs>
          <w:tab w:val="left" w:pos="9639"/>
        </w:tabs>
        <w:spacing w:line="240" w:lineRule="auto"/>
        <w:contextualSpacing/>
        <w:jc w:val="both"/>
        <w:rPr>
          <w:rFonts w:ascii="Century Gothic" w:hAnsi="Century Gothic"/>
          <w:b/>
          <w:color w:val="FF0000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FF0000"/>
          <w:sz w:val="28"/>
          <w:szCs w:val="28"/>
          <w:lang w:val="be-BY"/>
        </w:rPr>
        <w:t>Мы знайшлі кубік.</w:t>
      </w:r>
    </w:p>
    <w:p w:rsidR="00EC6916" w:rsidRPr="00EC6916" w:rsidRDefault="00EC6916" w:rsidP="00EC6916">
      <w:pPr>
        <w:spacing w:line="240" w:lineRule="auto"/>
        <w:contextualSpacing/>
        <w:jc w:val="both"/>
        <w:rPr>
          <w:rFonts w:ascii="Century Gothic" w:hAnsi="Century Gothic"/>
          <w:b/>
          <w:i/>
          <w:color w:val="632423" w:themeColor="accent2" w:themeShade="80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i/>
          <w:color w:val="632423" w:themeColor="accent2" w:themeShade="80"/>
          <w:sz w:val="28"/>
          <w:szCs w:val="28"/>
          <w:lang w:val="be-BY"/>
        </w:rPr>
        <w:t>Пасля можна ўскладніць заданне. Знойдзену</w:t>
      </w:r>
      <w:r>
        <w:rPr>
          <w:rFonts w:ascii="Century Gothic" w:hAnsi="Century Gothic"/>
          <w:b/>
          <w:i/>
          <w:color w:val="632423" w:themeColor="accent2" w:themeShade="80"/>
          <w:sz w:val="28"/>
          <w:szCs w:val="28"/>
          <w:lang w:val="be-BY"/>
        </w:rPr>
        <w:t>ю</w:t>
      </w:r>
      <w:r w:rsidRPr="00EC6916">
        <w:rPr>
          <w:rFonts w:ascii="Century Gothic" w:hAnsi="Century Gothic"/>
          <w:b/>
          <w:i/>
          <w:color w:val="632423" w:themeColor="accent2" w:themeShade="80"/>
          <w:sz w:val="28"/>
          <w:szCs w:val="28"/>
          <w:lang w:val="be-BY"/>
        </w:rPr>
        <w:t xml:space="preserve"> рэч патрэбна апісаць: </w:t>
      </w:r>
    </w:p>
    <w:p w:rsidR="00EC6916" w:rsidRPr="00EC6916" w:rsidRDefault="00EC6916" w:rsidP="00EC6916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Century Gothic" w:hAnsi="Century Gothic"/>
          <w:b/>
          <w:color w:val="D69C0C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D69C0C"/>
          <w:sz w:val="28"/>
          <w:szCs w:val="28"/>
          <w:lang w:val="be-BY"/>
        </w:rPr>
        <w:t>лялька маленькая, прыгожая, у яе чырвоная сукенка;</w:t>
      </w:r>
    </w:p>
    <w:p w:rsidR="00EC6916" w:rsidRPr="00EC6916" w:rsidRDefault="00EC6916" w:rsidP="00EC6916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Century Gothic" w:hAnsi="Century Gothic"/>
          <w:b/>
          <w:color w:val="D69C0C"/>
          <w:sz w:val="28"/>
          <w:szCs w:val="28"/>
          <w:lang w:val="be-BY"/>
        </w:rPr>
      </w:pPr>
      <w:r w:rsidRPr="00EC6916">
        <w:rPr>
          <w:rFonts w:ascii="Century Gothic" w:hAnsi="Century Gothic"/>
          <w:b/>
          <w:color w:val="D69C0C"/>
          <w:sz w:val="28"/>
          <w:szCs w:val="28"/>
          <w:lang w:val="be-BY"/>
        </w:rPr>
        <w:t>кубік вялікі, зялёны;</w:t>
      </w:r>
    </w:p>
    <w:p w:rsidR="00492023" w:rsidRPr="00EC6916" w:rsidRDefault="00EC6916" w:rsidP="00EC6916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color w:val="D69C0C"/>
          <w:lang w:val="be-BY"/>
        </w:rPr>
      </w:pPr>
      <w:r w:rsidRPr="00EC6916">
        <w:rPr>
          <w:rFonts w:ascii="Century Gothic" w:hAnsi="Century Gothic"/>
          <w:b/>
          <w:color w:val="D69C0C"/>
          <w:sz w:val="28"/>
          <w:szCs w:val="28"/>
          <w:lang w:val="be-BY"/>
        </w:rPr>
        <w:t>машынка грузавая, у яе сіняя кабіна і чырвоны кузаў.</w:t>
      </w:r>
      <w:r w:rsidR="00492023" w:rsidRPr="00EC6916">
        <w:rPr>
          <w:color w:val="D69C0C"/>
          <w:lang w:val="be-BY"/>
        </w:rPr>
        <w:t xml:space="preserve"> </w:t>
      </w:r>
    </w:p>
    <w:sectPr w:rsidR="00492023" w:rsidRPr="00EC6916" w:rsidSect="000B555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2706"/>
    <w:multiLevelType w:val="hybridMultilevel"/>
    <w:tmpl w:val="36F0FA1E"/>
    <w:lvl w:ilvl="0" w:tplc="72CECB50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/>
  <w:rsids>
    <w:rsidRoot w:val="00B57D6A"/>
    <w:rsid w:val="000B555F"/>
    <w:rsid w:val="00192FE8"/>
    <w:rsid w:val="002E0981"/>
    <w:rsid w:val="002E2E75"/>
    <w:rsid w:val="00492023"/>
    <w:rsid w:val="00556D1E"/>
    <w:rsid w:val="00593CAA"/>
    <w:rsid w:val="005A456A"/>
    <w:rsid w:val="006A1916"/>
    <w:rsid w:val="00710DAB"/>
    <w:rsid w:val="007116E3"/>
    <w:rsid w:val="00762A43"/>
    <w:rsid w:val="008930DB"/>
    <w:rsid w:val="0092472A"/>
    <w:rsid w:val="009A721E"/>
    <w:rsid w:val="00B57D6A"/>
    <w:rsid w:val="00B636B7"/>
    <w:rsid w:val="00D27313"/>
    <w:rsid w:val="00DD7760"/>
    <w:rsid w:val="00E1380F"/>
    <w:rsid w:val="00E54121"/>
    <w:rsid w:val="00EC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2013-02-19T04:38:00Z</cp:lastPrinted>
  <dcterms:created xsi:type="dcterms:W3CDTF">2013-02-13T12:12:00Z</dcterms:created>
  <dcterms:modified xsi:type="dcterms:W3CDTF">2003-12-31T21:46:00Z</dcterms:modified>
</cp:coreProperties>
</file>