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92" w:rsidRPr="002E2A6B" w:rsidRDefault="003568F9" w:rsidP="002E2A6B">
      <w:pPr>
        <w:rPr>
          <w:b/>
          <w:sz w:val="40"/>
          <w:szCs w:val="40"/>
        </w:rPr>
      </w:pPr>
      <w:proofErr w:type="spellStart"/>
      <w:proofErr w:type="gramStart"/>
      <w:r w:rsidRPr="002E2A6B">
        <w:rPr>
          <w:b/>
          <w:sz w:val="40"/>
          <w:szCs w:val="40"/>
        </w:rPr>
        <w:t>Исх</w:t>
      </w:r>
      <w:proofErr w:type="spellEnd"/>
      <w:proofErr w:type="gramEnd"/>
      <w:r w:rsidRPr="002E2A6B">
        <w:rPr>
          <w:b/>
          <w:sz w:val="40"/>
          <w:szCs w:val="40"/>
        </w:rPr>
        <w:t>: от 6.02.2015 № 01-49/ 299</w:t>
      </w:r>
      <w:r w:rsidR="00C15A92" w:rsidRPr="002E2A6B">
        <w:rPr>
          <w:b/>
          <w:sz w:val="40"/>
          <w:szCs w:val="40"/>
        </w:rPr>
        <w:t xml:space="preserve">                </w:t>
      </w:r>
      <w:r w:rsidRPr="002E2A6B">
        <w:rPr>
          <w:b/>
          <w:sz w:val="40"/>
          <w:szCs w:val="40"/>
        </w:rPr>
        <w:t>Руководителям учреждений</w:t>
      </w:r>
    </w:p>
    <w:p w:rsidR="00C15A92" w:rsidRPr="002E2A6B" w:rsidRDefault="00C15A92" w:rsidP="002E2A6B">
      <w:pPr>
        <w:rPr>
          <w:b/>
          <w:sz w:val="40"/>
          <w:szCs w:val="40"/>
        </w:rPr>
      </w:pPr>
      <w:r w:rsidRPr="002E2A6B">
        <w:rPr>
          <w:b/>
          <w:sz w:val="40"/>
          <w:szCs w:val="40"/>
        </w:rPr>
        <w:t>образования</w:t>
      </w:r>
    </w:p>
    <w:p w:rsidR="00C15A92" w:rsidRPr="002E2A6B" w:rsidRDefault="00C15A92" w:rsidP="00C15A92">
      <w:pPr>
        <w:jc w:val="both"/>
        <w:rPr>
          <w:b/>
          <w:sz w:val="40"/>
          <w:szCs w:val="40"/>
        </w:rPr>
      </w:pPr>
    </w:p>
    <w:p w:rsidR="00C15A92" w:rsidRPr="002E2A6B" w:rsidRDefault="00C15A92" w:rsidP="00C15A92">
      <w:pPr>
        <w:jc w:val="both"/>
        <w:rPr>
          <w:b/>
          <w:sz w:val="40"/>
          <w:szCs w:val="40"/>
        </w:rPr>
      </w:pPr>
      <w:r w:rsidRPr="002E2A6B">
        <w:rPr>
          <w:b/>
          <w:sz w:val="40"/>
          <w:szCs w:val="40"/>
        </w:rPr>
        <w:t xml:space="preserve">         </w:t>
      </w:r>
      <w:proofErr w:type="gramStart"/>
      <w:r w:rsidRPr="002E2A6B">
        <w:rPr>
          <w:b/>
          <w:sz w:val="40"/>
          <w:szCs w:val="40"/>
        </w:rPr>
        <w:t xml:space="preserve">До 14 февраля 2015 года провести информационную работу среди учащихся 8-11 классов (до 14 февраля 2015 года под роспись каждого ребёнка) и законных представителей (в </w:t>
      </w:r>
      <w:proofErr w:type="spellStart"/>
      <w:r w:rsidRPr="002E2A6B">
        <w:rPr>
          <w:b/>
          <w:sz w:val="40"/>
          <w:szCs w:val="40"/>
        </w:rPr>
        <w:t>теч</w:t>
      </w:r>
      <w:proofErr w:type="spellEnd"/>
      <w:r w:rsidRPr="002E2A6B">
        <w:rPr>
          <w:b/>
          <w:sz w:val="40"/>
          <w:szCs w:val="40"/>
        </w:rPr>
        <w:t xml:space="preserve">. февраля 2015 года </w:t>
      </w:r>
      <w:r w:rsidR="0074006F" w:rsidRPr="002E2A6B">
        <w:rPr>
          <w:b/>
          <w:sz w:val="40"/>
          <w:szCs w:val="40"/>
        </w:rPr>
        <w:t>зафиксировать в протоколах</w:t>
      </w:r>
      <w:r w:rsidRPr="002E2A6B">
        <w:rPr>
          <w:b/>
          <w:sz w:val="40"/>
          <w:szCs w:val="40"/>
        </w:rPr>
        <w:t xml:space="preserve"> классных родительских собраний</w:t>
      </w:r>
      <w:r w:rsidR="0074006F" w:rsidRPr="002E2A6B">
        <w:rPr>
          <w:b/>
          <w:sz w:val="40"/>
          <w:szCs w:val="40"/>
        </w:rPr>
        <w:t xml:space="preserve"> и разместить на сайтах учреждений ссылку на нормативный документ</w:t>
      </w:r>
      <w:r w:rsidRPr="002E2A6B">
        <w:rPr>
          <w:b/>
          <w:sz w:val="40"/>
          <w:szCs w:val="40"/>
        </w:rPr>
        <w:t>)  по разъяснению основных положений Декрета</w:t>
      </w:r>
      <w:r w:rsidR="0074006F" w:rsidRPr="002E2A6B">
        <w:rPr>
          <w:b/>
          <w:sz w:val="40"/>
          <w:szCs w:val="40"/>
        </w:rPr>
        <w:t xml:space="preserve"> № 6  </w:t>
      </w:r>
      <w:r w:rsidRPr="002E2A6B">
        <w:rPr>
          <w:b/>
          <w:sz w:val="40"/>
          <w:szCs w:val="40"/>
        </w:rPr>
        <w:t xml:space="preserve"> Президента Республики Беларусь от 28 декабря 2014 года «О неотложных</w:t>
      </w:r>
      <w:proofErr w:type="gramEnd"/>
      <w:r w:rsidRPr="002E2A6B">
        <w:rPr>
          <w:b/>
          <w:sz w:val="40"/>
          <w:szCs w:val="40"/>
        </w:rPr>
        <w:t xml:space="preserve"> мерах по противодействию незаконному обороту наркотиков»</w:t>
      </w:r>
      <w:proofErr w:type="gramStart"/>
      <w:r w:rsidRPr="002E2A6B">
        <w:rPr>
          <w:b/>
          <w:sz w:val="40"/>
          <w:szCs w:val="40"/>
        </w:rPr>
        <w:t>.В</w:t>
      </w:r>
      <w:proofErr w:type="gramEnd"/>
      <w:r w:rsidRPr="002E2A6B">
        <w:rPr>
          <w:b/>
          <w:sz w:val="40"/>
          <w:szCs w:val="40"/>
        </w:rPr>
        <w:t xml:space="preserve">едомости ознакомления учащихся и протоколы родительских собраний предоставить в отдел Баранниковой Н.В. до 27 02.2015 года. </w:t>
      </w:r>
    </w:p>
    <w:p w:rsidR="00C15A92" w:rsidRPr="002E2A6B" w:rsidRDefault="00C15A92" w:rsidP="00C15A92">
      <w:pPr>
        <w:jc w:val="both"/>
        <w:rPr>
          <w:b/>
          <w:sz w:val="40"/>
          <w:szCs w:val="40"/>
        </w:rPr>
      </w:pPr>
    </w:p>
    <w:p w:rsidR="003568F9" w:rsidRPr="002E2A6B" w:rsidRDefault="003568F9" w:rsidP="00C15A92">
      <w:pPr>
        <w:jc w:val="both"/>
        <w:rPr>
          <w:b/>
          <w:sz w:val="40"/>
          <w:szCs w:val="40"/>
        </w:rPr>
      </w:pPr>
    </w:p>
    <w:p w:rsidR="003568F9" w:rsidRPr="002E2A6B" w:rsidRDefault="003568F9" w:rsidP="00C15A92">
      <w:pPr>
        <w:jc w:val="both"/>
        <w:rPr>
          <w:b/>
          <w:sz w:val="40"/>
          <w:szCs w:val="40"/>
        </w:rPr>
      </w:pPr>
    </w:p>
    <w:p w:rsidR="003568F9" w:rsidRPr="002E2A6B" w:rsidRDefault="003568F9" w:rsidP="008A2F99">
      <w:pPr>
        <w:rPr>
          <w:b/>
          <w:sz w:val="40"/>
          <w:szCs w:val="40"/>
        </w:rPr>
      </w:pPr>
      <w:r w:rsidRPr="002E2A6B">
        <w:rPr>
          <w:b/>
          <w:sz w:val="40"/>
          <w:szCs w:val="40"/>
        </w:rPr>
        <w:t>Начальник</w:t>
      </w:r>
      <w:r w:rsidR="008A2F99">
        <w:rPr>
          <w:b/>
          <w:sz w:val="40"/>
          <w:szCs w:val="40"/>
        </w:rPr>
        <w:t xml:space="preserve">   </w:t>
      </w:r>
      <w:r w:rsidRPr="002E2A6B">
        <w:rPr>
          <w:b/>
          <w:sz w:val="40"/>
          <w:szCs w:val="40"/>
        </w:rPr>
        <w:t>отдела                                          Величко Л.Ф.</w:t>
      </w:r>
    </w:p>
    <w:p w:rsidR="003568F9" w:rsidRPr="002E2A6B" w:rsidRDefault="003568F9" w:rsidP="00C15A92">
      <w:pPr>
        <w:jc w:val="both"/>
        <w:rPr>
          <w:b/>
          <w:sz w:val="40"/>
          <w:szCs w:val="40"/>
        </w:rPr>
      </w:pPr>
    </w:p>
    <w:p w:rsidR="003568F9" w:rsidRPr="002E2A6B" w:rsidRDefault="003568F9" w:rsidP="00C15A92">
      <w:pPr>
        <w:jc w:val="both"/>
        <w:rPr>
          <w:b/>
          <w:color w:val="A6A6A6" w:themeColor="background1" w:themeShade="A6"/>
          <w:sz w:val="40"/>
          <w:szCs w:val="40"/>
        </w:rPr>
      </w:pPr>
      <w:r w:rsidRPr="002E2A6B">
        <w:rPr>
          <w:b/>
          <w:color w:val="A6A6A6" w:themeColor="background1" w:themeShade="A6"/>
          <w:sz w:val="40"/>
          <w:szCs w:val="40"/>
        </w:rPr>
        <w:t>Баранникова 21444</w:t>
      </w:r>
    </w:p>
    <w:p w:rsidR="00C15A92" w:rsidRPr="002E2A6B" w:rsidRDefault="00C15A92" w:rsidP="00C15A92">
      <w:pPr>
        <w:jc w:val="both"/>
        <w:rPr>
          <w:b/>
          <w:sz w:val="40"/>
          <w:szCs w:val="40"/>
        </w:rPr>
      </w:pPr>
    </w:p>
    <w:p w:rsidR="003568F9" w:rsidRDefault="003568F9" w:rsidP="00C15A92">
      <w:pPr>
        <w:jc w:val="both"/>
        <w:rPr>
          <w:b/>
          <w:sz w:val="28"/>
          <w:szCs w:val="28"/>
        </w:rPr>
      </w:pPr>
    </w:p>
    <w:p w:rsidR="003568F9" w:rsidRDefault="003568F9" w:rsidP="00C15A92">
      <w:pPr>
        <w:jc w:val="both"/>
        <w:rPr>
          <w:b/>
          <w:sz w:val="28"/>
          <w:szCs w:val="28"/>
        </w:rPr>
      </w:pPr>
    </w:p>
    <w:p w:rsidR="002E2A6B" w:rsidRDefault="002E2A6B" w:rsidP="00C15A92">
      <w:pPr>
        <w:jc w:val="both"/>
        <w:rPr>
          <w:b/>
          <w:sz w:val="28"/>
          <w:szCs w:val="28"/>
        </w:rPr>
      </w:pPr>
    </w:p>
    <w:p w:rsidR="002E2A6B" w:rsidRDefault="002E2A6B" w:rsidP="00C15A92">
      <w:pPr>
        <w:jc w:val="both"/>
        <w:rPr>
          <w:b/>
          <w:sz w:val="28"/>
          <w:szCs w:val="28"/>
        </w:rPr>
      </w:pPr>
    </w:p>
    <w:p w:rsidR="008A2F99" w:rsidRDefault="008A2F99" w:rsidP="00C15A92">
      <w:pPr>
        <w:jc w:val="both"/>
        <w:rPr>
          <w:b/>
          <w:sz w:val="28"/>
          <w:szCs w:val="28"/>
        </w:rPr>
      </w:pPr>
    </w:p>
    <w:p w:rsidR="008A2F99" w:rsidRDefault="008A2F99" w:rsidP="00C15A92">
      <w:pPr>
        <w:jc w:val="both"/>
        <w:rPr>
          <w:b/>
          <w:sz w:val="28"/>
          <w:szCs w:val="28"/>
        </w:rPr>
      </w:pPr>
    </w:p>
    <w:p w:rsidR="00181CE6" w:rsidRDefault="00181CE6" w:rsidP="00C15A92">
      <w:pPr>
        <w:jc w:val="both"/>
        <w:rPr>
          <w:b/>
          <w:sz w:val="28"/>
          <w:szCs w:val="28"/>
        </w:rPr>
      </w:pPr>
    </w:p>
    <w:p w:rsidR="00181CE6" w:rsidRDefault="00181CE6" w:rsidP="00C15A92">
      <w:pPr>
        <w:jc w:val="both"/>
        <w:rPr>
          <w:b/>
          <w:sz w:val="28"/>
          <w:szCs w:val="28"/>
        </w:rPr>
      </w:pPr>
    </w:p>
    <w:p w:rsidR="008A2F99" w:rsidRDefault="008A2F99" w:rsidP="00C15A92">
      <w:pPr>
        <w:jc w:val="both"/>
        <w:rPr>
          <w:b/>
          <w:sz w:val="28"/>
          <w:szCs w:val="28"/>
        </w:rPr>
      </w:pPr>
    </w:p>
    <w:p w:rsidR="002E2A6B" w:rsidRDefault="002E2A6B" w:rsidP="00C15A92">
      <w:pPr>
        <w:jc w:val="both"/>
        <w:rPr>
          <w:b/>
          <w:sz w:val="28"/>
          <w:szCs w:val="28"/>
        </w:rPr>
      </w:pPr>
    </w:p>
    <w:p w:rsidR="003568F9" w:rsidRDefault="003568F9" w:rsidP="00C15A92">
      <w:pPr>
        <w:jc w:val="both"/>
        <w:rPr>
          <w:b/>
          <w:sz w:val="28"/>
          <w:szCs w:val="28"/>
        </w:rPr>
      </w:pPr>
    </w:p>
    <w:p w:rsidR="00181CE6" w:rsidRPr="003568F9" w:rsidRDefault="00181CE6" w:rsidP="00C15A92">
      <w:pPr>
        <w:jc w:val="both"/>
        <w:rPr>
          <w:b/>
          <w:sz w:val="28"/>
          <w:szCs w:val="28"/>
        </w:rPr>
      </w:pPr>
    </w:p>
    <w:p w:rsidR="00181CE6" w:rsidRDefault="00181CE6" w:rsidP="003568F9">
      <w:pPr>
        <w:jc w:val="center"/>
        <w:rPr>
          <w:b/>
          <w:sz w:val="30"/>
          <w:szCs w:val="30"/>
        </w:rPr>
      </w:pPr>
    </w:p>
    <w:p w:rsidR="00C15A92" w:rsidRPr="008A2F99" w:rsidRDefault="00C15A92" w:rsidP="003568F9">
      <w:pPr>
        <w:jc w:val="center"/>
        <w:rPr>
          <w:b/>
          <w:sz w:val="30"/>
          <w:szCs w:val="30"/>
        </w:rPr>
      </w:pPr>
      <w:r w:rsidRPr="008A2F99">
        <w:rPr>
          <w:b/>
          <w:sz w:val="30"/>
          <w:szCs w:val="30"/>
        </w:rPr>
        <w:lastRenderedPageBreak/>
        <w:t>Декрет № 6 от 28 декабря 2014 г.</w:t>
      </w:r>
      <w:r w:rsidR="003568F9" w:rsidRPr="008A2F99">
        <w:rPr>
          <w:b/>
          <w:sz w:val="30"/>
          <w:szCs w:val="30"/>
        </w:rPr>
        <w:t xml:space="preserve"> «</w:t>
      </w:r>
      <w:r w:rsidRPr="008A2F99">
        <w:rPr>
          <w:b/>
          <w:sz w:val="30"/>
          <w:szCs w:val="30"/>
        </w:rPr>
        <w:t>О неотложных мерах по противодействию незаконному обороту наркотиков</w:t>
      </w:r>
      <w:r w:rsidR="003568F9" w:rsidRPr="008A2F99">
        <w:rPr>
          <w:b/>
          <w:sz w:val="30"/>
          <w:szCs w:val="30"/>
        </w:rPr>
        <w:t>»</w:t>
      </w:r>
    </w:p>
    <w:p w:rsidR="00C15A92" w:rsidRPr="003568F9" w:rsidRDefault="00C15A92" w:rsidP="00C15A92">
      <w:pPr>
        <w:jc w:val="both"/>
        <w:rPr>
          <w:sz w:val="30"/>
          <w:szCs w:val="30"/>
        </w:rPr>
      </w:pPr>
      <w:r w:rsidRPr="003568F9">
        <w:rPr>
          <w:sz w:val="30"/>
          <w:szCs w:val="30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 </w:t>
      </w:r>
      <w:proofErr w:type="spellStart"/>
      <w:proofErr w:type="gramStart"/>
      <w:r w:rsidRPr="003568F9">
        <w:rPr>
          <w:sz w:val="30"/>
          <w:szCs w:val="30"/>
        </w:rPr>
        <w:t>п</w:t>
      </w:r>
      <w:proofErr w:type="spellEnd"/>
      <w:proofErr w:type="gramEnd"/>
      <w:r w:rsidRPr="003568F9">
        <w:rPr>
          <w:sz w:val="30"/>
          <w:szCs w:val="30"/>
        </w:rPr>
        <w:t xml:space="preserve"> о с т а </w:t>
      </w:r>
      <w:proofErr w:type="spellStart"/>
      <w:r w:rsidRPr="003568F9">
        <w:rPr>
          <w:sz w:val="30"/>
          <w:szCs w:val="30"/>
        </w:rPr>
        <w:t>н</w:t>
      </w:r>
      <w:proofErr w:type="spellEnd"/>
      <w:r w:rsidRPr="003568F9">
        <w:rPr>
          <w:sz w:val="30"/>
          <w:szCs w:val="30"/>
        </w:rPr>
        <w:t xml:space="preserve"> о в л я ю: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1. </w:t>
      </w:r>
      <w:proofErr w:type="gramStart"/>
      <w:r w:rsidRPr="00C15A92">
        <w:rPr>
          <w:sz w:val="28"/>
          <w:szCs w:val="28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C15A92">
        <w:rPr>
          <w:sz w:val="28"/>
          <w:szCs w:val="28"/>
        </w:rPr>
        <w:t xml:space="preserve"> В этих целях Совету Министров Республики  Беларусь: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C15A92">
        <w:rPr>
          <w:sz w:val="28"/>
          <w:szCs w:val="28"/>
        </w:rPr>
        <w:t>Беларусь</w:t>
      </w:r>
      <w:proofErr w:type="gramEnd"/>
      <w:r w:rsidRPr="00C15A92">
        <w:rPr>
          <w:sz w:val="28"/>
          <w:szCs w:val="28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 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 w:rsidRPr="00C15A92">
        <w:rPr>
          <w:sz w:val="28"/>
          <w:szCs w:val="28"/>
        </w:rPr>
        <w:t>контроль за</w:t>
      </w:r>
      <w:proofErr w:type="gramEnd"/>
      <w:r w:rsidRPr="00C15A92">
        <w:rPr>
          <w:sz w:val="28"/>
          <w:szCs w:val="28"/>
        </w:rPr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обобщает практику применения законодательства в сфере противодействия незаконному обороту наркотиков;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3. Для целей настоящего Декрета используемые термины, если не установлено иное, имеют следующие значения: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C15A92">
        <w:rPr>
          <w:sz w:val="28"/>
          <w:szCs w:val="28"/>
        </w:rPr>
        <w:t>интернет-ресурса</w:t>
      </w:r>
      <w:proofErr w:type="spellEnd"/>
      <w:r w:rsidRPr="00C15A92">
        <w:rPr>
          <w:sz w:val="28"/>
          <w:szCs w:val="28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C15A92">
        <w:rPr>
          <w:sz w:val="28"/>
          <w:szCs w:val="28"/>
        </w:rPr>
        <w:t xml:space="preserve"> – информационные ресурсы);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наркотики – наркотические средства, психотропные вещества либо их </w:t>
      </w:r>
      <w:proofErr w:type="spellStart"/>
      <w:r w:rsidRPr="00C15A92">
        <w:rPr>
          <w:sz w:val="28"/>
          <w:szCs w:val="28"/>
        </w:rPr>
        <w:t>прекурсоры</w:t>
      </w:r>
      <w:proofErr w:type="spellEnd"/>
      <w:r w:rsidRPr="00C15A92">
        <w:rPr>
          <w:sz w:val="28"/>
          <w:szCs w:val="28"/>
        </w:rPr>
        <w:t xml:space="preserve"> и аналоги; 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lastRenderedPageBreak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4. Установить, что: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</w:t>
      </w:r>
      <w:proofErr w:type="gramEnd"/>
      <w:r w:rsidRPr="00C15A92">
        <w:rPr>
          <w:sz w:val="28"/>
          <w:szCs w:val="28"/>
        </w:rPr>
        <w:t xml:space="preserve"> </w:t>
      </w:r>
      <w:proofErr w:type="gramStart"/>
      <w:r w:rsidRPr="00C15A92">
        <w:rPr>
          <w:sz w:val="28"/>
          <w:szCs w:val="28"/>
        </w:rPr>
        <w:t>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</w:t>
      </w:r>
      <w:proofErr w:type="gramEnd"/>
      <w:r w:rsidRPr="00C15A92">
        <w:rPr>
          <w:sz w:val="28"/>
          <w:szCs w:val="28"/>
        </w:rPr>
        <w:t xml:space="preserve"> или без конфискации;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C15A92">
        <w:rPr>
          <w:sz w:val="28"/>
          <w:szCs w:val="28"/>
        </w:rPr>
        <w:t>, – наказываются лишением свободы на срок от десяти до двадцати лет с конфискацией имущества или без конфискации;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 xml:space="preserve"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</w:t>
      </w:r>
      <w:r w:rsidRPr="00C15A92">
        <w:rPr>
          <w:sz w:val="28"/>
          <w:szCs w:val="28"/>
        </w:rPr>
        <w:lastRenderedPageBreak/>
        <w:t>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C15A92">
        <w:rPr>
          <w:sz w:val="28"/>
          <w:szCs w:val="28"/>
        </w:rPr>
        <w:t xml:space="preserve"> лишением свободы на срок от пяти до десяти лет с конфискацией имущества или без конфискации;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7. </w:t>
      </w:r>
      <w:proofErr w:type="gramStart"/>
      <w:r w:rsidRPr="00C15A92">
        <w:rPr>
          <w:sz w:val="28"/>
          <w:szCs w:val="28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C15A92">
        <w:rPr>
          <w:sz w:val="28"/>
          <w:szCs w:val="28"/>
        </w:rPr>
        <w:t xml:space="preserve"> совершения таких действий.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8. Владельцы </w:t>
      </w:r>
      <w:proofErr w:type="spellStart"/>
      <w:r w:rsidRPr="00C15A92">
        <w:rPr>
          <w:sz w:val="28"/>
          <w:szCs w:val="28"/>
        </w:rPr>
        <w:t>интернет-ресурсов</w:t>
      </w:r>
      <w:proofErr w:type="spellEnd"/>
      <w:r w:rsidRPr="00C15A92">
        <w:rPr>
          <w:sz w:val="28"/>
          <w:szCs w:val="28"/>
        </w:rPr>
        <w:t xml:space="preserve"> обязаны: 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lastRenderedPageBreak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10. </w:t>
      </w:r>
      <w:proofErr w:type="gramStart"/>
      <w:r w:rsidRPr="00C15A92">
        <w:rPr>
          <w:sz w:val="28"/>
          <w:szCs w:val="28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C15A92">
        <w:rPr>
          <w:sz w:val="28"/>
          <w:szCs w:val="28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C15A92">
        <w:rPr>
          <w:sz w:val="28"/>
          <w:szCs w:val="28"/>
        </w:rPr>
        <w:t>интернет-ресурсов</w:t>
      </w:r>
      <w:proofErr w:type="spellEnd"/>
      <w:r w:rsidRPr="00C15A92">
        <w:rPr>
          <w:sz w:val="28"/>
          <w:szCs w:val="28"/>
        </w:rPr>
        <w:t xml:space="preserve"> на территории Республики Беларусь.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11. Определить, что: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</w:t>
      </w:r>
      <w:r w:rsidRPr="00C15A92">
        <w:rPr>
          <w:sz w:val="28"/>
          <w:szCs w:val="28"/>
        </w:rPr>
        <w:lastRenderedPageBreak/>
        <w:t>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 одурманивающих веществ, – влечет наложение штрафа в размере от восьми до двенадцати базовых величин;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C15A92">
        <w:rPr>
          <w:sz w:val="28"/>
          <w:szCs w:val="28"/>
        </w:rPr>
        <w:t>неинформирование</w:t>
      </w:r>
      <w:proofErr w:type="spellEnd"/>
      <w:r w:rsidRPr="00C15A92">
        <w:rPr>
          <w:sz w:val="28"/>
          <w:szCs w:val="28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C15A92">
        <w:rPr>
          <w:sz w:val="28"/>
          <w:szCs w:val="28"/>
        </w:rPr>
        <w:t xml:space="preserve"> </w:t>
      </w:r>
      <w:proofErr w:type="gramStart"/>
      <w:r w:rsidRPr="00C15A92">
        <w:rPr>
          <w:sz w:val="28"/>
          <w:szCs w:val="28"/>
        </w:rPr>
        <w:t>деянии</w:t>
      </w:r>
      <w:proofErr w:type="gramEnd"/>
      <w:r w:rsidRPr="00C15A92">
        <w:rPr>
          <w:sz w:val="28"/>
          <w:szCs w:val="28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11.5. неисполнение владельцами </w:t>
      </w:r>
      <w:proofErr w:type="spellStart"/>
      <w:r w:rsidRPr="00C15A92">
        <w:rPr>
          <w:sz w:val="28"/>
          <w:szCs w:val="28"/>
        </w:rPr>
        <w:t>интернет-ресурсов</w:t>
      </w:r>
      <w:proofErr w:type="spellEnd"/>
      <w:r w:rsidRPr="00C15A92">
        <w:rPr>
          <w:sz w:val="28"/>
          <w:szCs w:val="28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proofErr w:type="gramEnd"/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12. Предоставить право: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</w:t>
      </w:r>
      <w:r w:rsidRPr="00C15A92">
        <w:rPr>
          <w:sz w:val="28"/>
          <w:szCs w:val="28"/>
        </w:rPr>
        <w:lastRenderedPageBreak/>
        <w:t>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</w:t>
      </w:r>
      <w:proofErr w:type="gramStart"/>
      <w:r w:rsidRPr="00C15A92">
        <w:rPr>
          <w:sz w:val="28"/>
          <w:szCs w:val="28"/>
        </w:rPr>
        <w:t>правонарушения</w:t>
      </w:r>
      <w:proofErr w:type="gramEnd"/>
      <w:r w:rsidRPr="00C15A92">
        <w:rPr>
          <w:sz w:val="28"/>
          <w:szCs w:val="28"/>
        </w:rPr>
        <w:t xml:space="preserve"> либо отказалось от дачи объяснений.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14. </w:t>
      </w:r>
      <w:proofErr w:type="gramStart"/>
      <w:r w:rsidRPr="00C15A92">
        <w:rPr>
          <w:sz w:val="28"/>
          <w:szCs w:val="28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</w:t>
      </w:r>
      <w:r w:rsidRPr="00C15A92">
        <w:rPr>
          <w:sz w:val="28"/>
          <w:szCs w:val="28"/>
        </w:rPr>
        <w:lastRenderedPageBreak/>
        <w:t>средства, включенные в Государственный реестр лекарственных средств Республики Беларусь.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C15A92">
        <w:rPr>
          <w:sz w:val="28"/>
          <w:szCs w:val="28"/>
        </w:rPr>
        <w:t xml:space="preserve"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</w:t>
      </w:r>
      <w:proofErr w:type="spellStart"/>
      <w:r w:rsidRPr="00C15A92">
        <w:rPr>
          <w:sz w:val="28"/>
          <w:szCs w:val="28"/>
        </w:rPr>
        <w:t>Интернет-портале</w:t>
      </w:r>
      <w:proofErr w:type="spellEnd"/>
      <w:r w:rsidRPr="00C15A92">
        <w:rPr>
          <w:sz w:val="28"/>
          <w:szCs w:val="28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C15A92">
        <w:rPr>
          <w:sz w:val="28"/>
          <w:szCs w:val="28"/>
        </w:rPr>
        <w:t>Интернет-портале</w:t>
      </w:r>
      <w:proofErr w:type="spellEnd"/>
      <w:r w:rsidRPr="00C15A92">
        <w:rPr>
          <w:sz w:val="28"/>
          <w:szCs w:val="28"/>
        </w:rPr>
        <w:t xml:space="preserve"> Республики Беларусь.</w:t>
      </w:r>
      <w:proofErr w:type="gramEnd"/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proofErr w:type="gramStart"/>
      <w:r w:rsidRPr="00C15A92">
        <w:rPr>
          <w:sz w:val="28"/>
          <w:szCs w:val="28"/>
        </w:rPr>
        <w:t xml:space="preserve">Сведения об электронном кошельке, открытом на имя физического лица, подлежат обязательному представлению на основании письменного запроса органа </w:t>
      </w:r>
      <w:r w:rsidRPr="00C15A92">
        <w:rPr>
          <w:sz w:val="28"/>
          <w:szCs w:val="28"/>
        </w:rPr>
        <w:lastRenderedPageBreak/>
        <w:t xml:space="preserve">государственной безопасности, органа внутренних дел или Следственного комитета в установленные в нем сроки. </w:t>
      </w:r>
      <w:proofErr w:type="gramEnd"/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Письменный запрос в банк либо иную организацию, открывшую электронный кошелек, имеют право направлять от имени: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 безопасности;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C15A92">
        <w:rPr>
          <w:sz w:val="28"/>
          <w:szCs w:val="28"/>
        </w:rPr>
        <w:t>.М</w:t>
      </w:r>
      <w:proofErr w:type="gramEnd"/>
      <w:r w:rsidRPr="00C15A92">
        <w:rPr>
          <w:sz w:val="28"/>
          <w:szCs w:val="28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19. Совету Министров Республики Беларусь: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19.2. в двухмесячный срок: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lastRenderedPageBreak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принять меры </w:t>
      </w:r>
      <w:proofErr w:type="gramStart"/>
      <w:r w:rsidRPr="00C15A92">
        <w:rPr>
          <w:sz w:val="28"/>
          <w:szCs w:val="28"/>
        </w:rPr>
        <w:t>по</w:t>
      </w:r>
      <w:proofErr w:type="gramEnd"/>
      <w:r w:rsidRPr="00C15A92">
        <w:rPr>
          <w:sz w:val="28"/>
          <w:szCs w:val="28"/>
        </w:rPr>
        <w:t>: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организации специализированных лечебно-трудовых профилакториев для больных наркоманией или токсикоманией;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20. Настоящий Декрет вступает в силу с 1 января 2015 г.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C15A92">
        <w:rPr>
          <w:sz w:val="28"/>
          <w:szCs w:val="28"/>
        </w:rPr>
        <w:t>Процессуально-исполнительный</w:t>
      </w:r>
      <w:proofErr w:type="spellEnd"/>
      <w:r w:rsidRPr="00C15A92">
        <w:rPr>
          <w:sz w:val="28"/>
          <w:szCs w:val="28"/>
        </w:rPr>
        <w:t xml:space="preserve"> кодекс Республики Беларусь об административных  правонарушениях.</w:t>
      </w: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C15A92" w:rsidRPr="00C15A92" w:rsidRDefault="00C15A92" w:rsidP="00C15A92">
      <w:pPr>
        <w:jc w:val="both"/>
        <w:rPr>
          <w:sz w:val="28"/>
          <w:szCs w:val="28"/>
        </w:rPr>
      </w:pPr>
    </w:p>
    <w:p w:rsidR="00A55147" w:rsidRPr="00C15A92" w:rsidRDefault="00C15A92" w:rsidP="00C15A92">
      <w:pPr>
        <w:jc w:val="both"/>
        <w:rPr>
          <w:sz w:val="28"/>
          <w:szCs w:val="28"/>
        </w:rPr>
      </w:pPr>
      <w:r w:rsidRPr="00C15A92">
        <w:rPr>
          <w:sz w:val="28"/>
          <w:szCs w:val="28"/>
        </w:rPr>
        <w:t>Президент Республики Беларусь                                       А.Лукашенко</w:t>
      </w:r>
    </w:p>
    <w:sectPr w:rsidR="00A55147" w:rsidRPr="00C15A92" w:rsidSect="00181CE6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it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tre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92"/>
    <w:rsid w:val="000B1D4F"/>
    <w:rsid w:val="00181CE6"/>
    <w:rsid w:val="001B162D"/>
    <w:rsid w:val="002E2A6B"/>
    <w:rsid w:val="003568F9"/>
    <w:rsid w:val="006D09B0"/>
    <w:rsid w:val="006D4780"/>
    <w:rsid w:val="0074006F"/>
    <w:rsid w:val="008A2F99"/>
    <w:rsid w:val="00A55147"/>
    <w:rsid w:val="00AF46AF"/>
    <w:rsid w:val="00B676BB"/>
    <w:rsid w:val="00B70382"/>
    <w:rsid w:val="00B957FC"/>
    <w:rsid w:val="00BB7AB8"/>
    <w:rsid w:val="00C15A92"/>
    <w:rsid w:val="00F21A73"/>
    <w:rsid w:val="00F3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2D"/>
    <w:rPr>
      <w:sz w:val="24"/>
    </w:rPr>
  </w:style>
  <w:style w:type="paragraph" w:styleId="1">
    <w:name w:val="heading 1"/>
    <w:basedOn w:val="a"/>
    <w:next w:val="a"/>
    <w:link w:val="10"/>
    <w:qFormat/>
    <w:rsid w:val="001B162D"/>
    <w:pPr>
      <w:keepNext/>
      <w:jc w:val="center"/>
      <w:outlineLvl w:val="0"/>
    </w:pPr>
    <w:rPr>
      <w:rFonts w:ascii="University" w:hAnsi="University"/>
      <w:sz w:val="28"/>
    </w:rPr>
  </w:style>
  <w:style w:type="paragraph" w:styleId="2">
    <w:name w:val="heading 2"/>
    <w:basedOn w:val="a"/>
    <w:next w:val="a"/>
    <w:link w:val="20"/>
    <w:qFormat/>
    <w:rsid w:val="001B162D"/>
    <w:pPr>
      <w:keepNext/>
      <w:jc w:val="center"/>
      <w:outlineLvl w:val="1"/>
    </w:pPr>
    <w:rPr>
      <w:b/>
      <w:sz w:val="34"/>
    </w:rPr>
  </w:style>
  <w:style w:type="paragraph" w:styleId="3">
    <w:name w:val="heading 3"/>
    <w:basedOn w:val="a"/>
    <w:next w:val="a"/>
    <w:link w:val="30"/>
    <w:qFormat/>
    <w:rsid w:val="001B162D"/>
    <w:pPr>
      <w:keepNext/>
      <w:jc w:val="center"/>
      <w:outlineLvl w:val="2"/>
    </w:pPr>
    <w:rPr>
      <w:rFonts w:ascii="Vetren" w:hAnsi="Vetren"/>
      <w:b/>
      <w:spacing w:val="10"/>
      <w:sz w:val="36"/>
    </w:rPr>
  </w:style>
  <w:style w:type="paragraph" w:styleId="4">
    <w:name w:val="heading 4"/>
    <w:basedOn w:val="a"/>
    <w:next w:val="a"/>
    <w:link w:val="40"/>
    <w:qFormat/>
    <w:rsid w:val="001B162D"/>
    <w:pPr>
      <w:keepNext/>
      <w:spacing w:line="360" w:lineRule="auto"/>
      <w:ind w:left="72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B162D"/>
    <w:pPr>
      <w:keepNext/>
      <w:spacing w:line="360" w:lineRule="auto"/>
      <w:ind w:left="720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qFormat/>
    <w:rsid w:val="001B162D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B162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B162D"/>
    <w:pPr>
      <w:keepNext/>
      <w:outlineLvl w:val="7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5770"/>
    <w:rPr>
      <w:i/>
      <w:iCs/>
    </w:rPr>
  </w:style>
  <w:style w:type="character" w:customStyle="1" w:styleId="10">
    <w:name w:val="Заголовок 1 Знак"/>
    <w:basedOn w:val="a0"/>
    <w:link w:val="1"/>
    <w:rsid w:val="001B162D"/>
    <w:rPr>
      <w:rFonts w:ascii="University" w:hAnsi="University"/>
      <w:sz w:val="28"/>
    </w:rPr>
  </w:style>
  <w:style w:type="character" w:customStyle="1" w:styleId="20">
    <w:name w:val="Заголовок 2 Знак"/>
    <w:basedOn w:val="a0"/>
    <w:link w:val="2"/>
    <w:rsid w:val="001B162D"/>
    <w:rPr>
      <w:b/>
      <w:sz w:val="34"/>
    </w:rPr>
  </w:style>
  <w:style w:type="character" w:customStyle="1" w:styleId="30">
    <w:name w:val="Заголовок 3 Знак"/>
    <w:basedOn w:val="a0"/>
    <w:link w:val="3"/>
    <w:rsid w:val="001B162D"/>
    <w:rPr>
      <w:rFonts w:ascii="Vetren" w:hAnsi="Vetren"/>
      <w:b/>
      <w:spacing w:val="10"/>
      <w:sz w:val="36"/>
    </w:rPr>
  </w:style>
  <w:style w:type="character" w:customStyle="1" w:styleId="40">
    <w:name w:val="Заголовок 4 Знак"/>
    <w:basedOn w:val="a0"/>
    <w:link w:val="4"/>
    <w:rsid w:val="001B162D"/>
    <w:rPr>
      <w:sz w:val="28"/>
    </w:rPr>
  </w:style>
  <w:style w:type="character" w:customStyle="1" w:styleId="50">
    <w:name w:val="Заголовок 5 Знак"/>
    <w:basedOn w:val="a0"/>
    <w:link w:val="5"/>
    <w:rsid w:val="001B162D"/>
    <w:rPr>
      <w:sz w:val="28"/>
      <w:lang w:val="en-US"/>
    </w:rPr>
  </w:style>
  <w:style w:type="character" w:customStyle="1" w:styleId="60">
    <w:name w:val="Заголовок 6 Знак"/>
    <w:basedOn w:val="a0"/>
    <w:link w:val="6"/>
    <w:rsid w:val="001B162D"/>
    <w:rPr>
      <w:sz w:val="28"/>
    </w:rPr>
  </w:style>
  <w:style w:type="character" w:customStyle="1" w:styleId="70">
    <w:name w:val="Заголовок 7 Знак"/>
    <w:basedOn w:val="a0"/>
    <w:link w:val="7"/>
    <w:rsid w:val="001B162D"/>
    <w:rPr>
      <w:sz w:val="28"/>
    </w:rPr>
  </w:style>
  <w:style w:type="character" w:customStyle="1" w:styleId="80">
    <w:name w:val="Заголовок 8 Знак"/>
    <w:basedOn w:val="a0"/>
    <w:link w:val="8"/>
    <w:rsid w:val="001B162D"/>
    <w:rPr>
      <w:sz w:val="30"/>
    </w:rPr>
  </w:style>
  <w:style w:type="paragraph" w:styleId="a4">
    <w:name w:val="caption"/>
    <w:basedOn w:val="a"/>
    <w:next w:val="a"/>
    <w:qFormat/>
    <w:rsid w:val="001B162D"/>
    <w:pPr>
      <w:spacing w:line="360" w:lineRule="auto"/>
      <w:ind w:left="720"/>
      <w:jc w:val="right"/>
    </w:pPr>
    <w:rPr>
      <w:sz w:val="28"/>
    </w:rPr>
  </w:style>
  <w:style w:type="paragraph" w:styleId="a5">
    <w:name w:val="No Spacing"/>
    <w:uiPriority w:val="1"/>
    <w:qFormat/>
    <w:rsid w:val="001B162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cp:lastPrinted>2015-02-11T05:33:00Z</cp:lastPrinted>
  <dcterms:created xsi:type="dcterms:W3CDTF">2015-02-06T11:32:00Z</dcterms:created>
  <dcterms:modified xsi:type="dcterms:W3CDTF">2015-02-11T05:39:00Z</dcterms:modified>
</cp:coreProperties>
</file>