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BE" w:rsidRPr="00093BBE" w:rsidRDefault="00093BBE" w:rsidP="00093BBE">
      <w:pPr>
        <w:spacing w:after="0" w:line="240" w:lineRule="auto"/>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 xml:space="preserve">Одинец Валентина Михайловна, </w:t>
      </w:r>
    </w:p>
    <w:p w:rsidR="00093BBE" w:rsidRPr="00DB48E7" w:rsidRDefault="00093BBE" w:rsidP="00093BBE">
      <w:pPr>
        <w:spacing w:after="0" w:line="240" w:lineRule="auto"/>
        <w:jc w:val="both"/>
        <w:rPr>
          <w:rFonts w:ascii="Times New Roman" w:hAnsi="Times New Roman"/>
          <w:color w:val="0D0D0D"/>
          <w:sz w:val="28"/>
          <w:szCs w:val="28"/>
        </w:rPr>
      </w:pPr>
      <w:r w:rsidRPr="00093BBE">
        <w:rPr>
          <w:rFonts w:ascii="Times New Roman" w:eastAsia="Times New Roman" w:hAnsi="Times New Roman"/>
          <w:sz w:val="28"/>
          <w:szCs w:val="28"/>
          <w:lang w:eastAsia="ru-RU"/>
        </w:rPr>
        <w:t>учитель математики</w:t>
      </w:r>
      <w:r>
        <w:rPr>
          <w:rFonts w:ascii="Times New Roman" w:hAnsi="Times New Roman"/>
          <w:sz w:val="28"/>
          <w:szCs w:val="28"/>
        </w:rPr>
        <w:t xml:space="preserve">   </w:t>
      </w:r>
      <w:bookmarkStart w:id="0" w:name="_GoBack"/>
      <w:bookmarkEnd w:id="0"/>
    </w:p>
    <w:p w:rsidR="00093BBE" w:rsidRDefault="00093BBE" w:rsidP="009B71F7">
      <w:pPr>
        <w:spacing w:after="0" w:line="360" w:lineRule="auto"/>
        <w:ind w:firstLine="708"/>
        <w:jc w:val="both"/>
        <w:rPr>
          <w:rFonts w:ascii="Times New Roman" w:hAnsi="Times New Roman"/>
          <w:sz w:val="28"/>
          <w:szCs w:val="28"/>
        </w:rPr>
      </w:pPr>
    </w:p>
    <w:p w:rsidR="00093BBE" w:rsidRDefault="009B71F7" w:rsidP="00093BBE">
      <w:pPr>
        <w:spacing w:after="0" w:line="240" w:lineRule="auto"/>
        <w:jc w:val="center"/>
        <w:rPr>
          <w:rFonts w:ascii="Times New Roman" w:eastAsia="Times New Roman" w:hAnsi="Times New Roman"/>
          <w:b/>
          <w:sz w:val="28"/>
          <w:szCs w:val="28"/>
          <w:lang w:eastAsia="ru-RU"/>
        </w:rPr>
      </w:pPr>
      <w:r w:rsidRPr="00093BBE">
        <w:rPr>
          <w:rFonts w:ascii="Times New Roman" w:eastAsia="Times New Roman" w:hAnsi="Times New Roman"/>
          <w:b/>
          <w:sz w:val="28"/>
          <w:szCs w:val="28"/>
          <w:lang w:eastAsia="ru-RU"/>
        </w:rPr>
        <w:t xml:space="preserve">Активизация познавательной деятельности учащихся </w:t>
      </w:r>
    </w:p>
    <w:p w:rsidR="009B71F7" w:rsidRPr="00093BBE" w:rsidRDefault="009B71F7" w:rsidP="00093BBE">
      <w:pPr>
        <w:spacing w:after="0" w:line="240" w:lineRule="auto"/>
        <w:jc w:val="center"/>
        <w:rPr>
          <w:rFonts w:ascii="Times New Roman" w:eastAsia="Times New Roman" w:hAnsi="Times New Roman"/>
          <w:b/>
          <w:sz w:val="28"/>
          <w:szCs w:val="28"/>
          <w:lang w:eastAsia="ru-RU"/>
        </w:rPr>
      </w:pPr>
      <w:r w:rsidRPr="00093BBE">
        <w:rPr>
          <w:rFonts w:ascii="Times New Roman" w:eastAsia="Times New Roman" w:hAnsi="Times New Roman"/>
          <w:b/>
          <w:sz w:val="28"/>
          <w:szCs w:val="28"/>
          <w:lang w:eastAsia="ru-RU"/>
        </w:rPr>
        <w:t>на уроках математики через дидактическую игру</w:t>
      </w:r>
    </w:p>
    <w:p w:rsidR="00093BBE" w:rsidRPr="00DB48E7" w:rsidRDefault="00093BBE" w:rsidP="009B71F7">
      <w:pPr>
        <w:spacing w:after="0" w:line="360" w:lineRule="auto"/>
        <w:ind w:firstLine="708"/>
        <w:jc w:val="both"/>
        <w:rPr>
          <w:rFonts w:ascii="Times New Roman" w:hAnsi="Times New Roman"/>
          <w:sz w:val="28"/>
          <w:szCs w:val="28"/>
        </w:rPr>
      </w:pP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 xml:space="preserve">Актуальность этой темы связана с тем, что целью  обучения математике является формирование у учащихся элементарных математических знаний, которые необходимы для практической деятельности, изучения других дисциплин и продолжения образования. </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Одна из проблем, с которой при</w:t>
      </w:r>
      <w:r w:rsidR="00093BBE">
        <w:rPr>
          <w:rFonts w:ascii="Times New Roman" w:eastAsia="Times New Roman" w:hAnsi="Times New Roman"/>
          <w:sz w:val="28"/>
          <w:szCs w:val="28"/>
          <w:lang w:eastAsia="ru-RU"/>
        </w:rPr>
        <w:t>ходится</w:t>
      </w:r>
      <w:r w:rsidRPr="00093BBE">
        <w:rPr>
          <w:rFonts w:ascii="Times New Roman" w:eastAsia="Times New Roman" w:hAnsi="Times New Roman"/>
          <w:sz w:val="28"/>
          <w:szCs w:val="28"/>
          <w:lang w:eastAsia="ru-RU"/>
        </w:rPr>
        <w:t xml:space="preserve"> ст</w:t>
      </w:r>
      <w:r w:rsidR="00093BBE">
        <w:rPr>
          <w:rFonts w:ascii="Times New Roman" w:eastAsia="Times New Roman" w:hAnsi="Times New Roman"/>
          <w:sz w:val="28"/>
          <w:szCs w:val="28"/>
          <w:lang w:eastAsia="ru-RU"/>
        </w:rPr>
        <w:t>а</w:t>
      </w:r>
      <w:r w:rsidRPr="00093BBE">
        <w:rPr>
          <w:rFonts w:ascii="Times New Roman" w:eastAsia="Times New Roman" w:hAnsi="Times New Roman"/>
          <w:sz w:val="28"/>
          <w:szCs w:val="28"/>
          <w:lang w:eastAsia="ru-RU"/>
        </w:rPr>
        <w:t>лк</w:t>
      </w:r>
      <w:r w:rsidR="00093BBE">
        <w:rPr>
          <w:rFonts w:ascii="Times New Roman" w:eastAsia="Times New Roman" w:hAnsi="Times New Roman"/>
          <w:sz w:val="28"/>
          <w:szCs w:val="28"/>
          <w:lang w:eastAsia="ru-RU"/>
        </w:rPr>
        <w:t>ива</w:t>
      </w:r>
      <w:r w:rsidRPr="00093BBE">
        <w:rPr>
          <w:rFonts w:ascii="Times New Roman" w:eastAsia="Times New Roman" w:hAnsi="Times New Roman"/>
          <w:sz w:val="28"/>
          <w:szCs w:val="28"/>
          <w:lang w:eastAsia="ru-RU"/>
        </w:rPr>
        <w:t>ться в процессе своей педагогической деятельности, это – возникновение и поддержание у учащихся интереса к изучаемому материалу, активизация их самостоятельной познавательной деятельности, сохранение активности и заинтересованности каждого учащегося на протяжении всего урока.</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Одним из путей решения этой проблемы является включение в урок дидактических игр и игровых моментов.</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Вместе с тем, практика деятельности показывает, что при изучении  математики у учащихся возникает много проблем, так как они</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недостаточно владеют теоретическим материалом;</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медленно выполняют вычислительные работы;</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допускают ошибки в вычислениях;</w:t>
      </w:r>
    </w:p>
    <w:p w:rsidR="009B71F7" w:rsidRPr="00093BBE" w:rsidRDefault="009B71F7"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применяют нерациональные и необоснованные решения задач.</w:t>
      </w:r>
    </w:p>
    <w:p w:rsidR="009B71F7" w:rsidRPr="00093BBE" w:rsidRDefault="00093BBE" w:rsidP="00093BB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w:t>
      </w:r>
      <w:r w:rsidR="009B71F7" w:rsidRPr="00093BBE">
        <w:rPr>
          <w:rFonts w:ascii="Times New Roman" w:eastAsia="Times New Roman" w:hAnsi="Times New Roman"/>
          <w:sz w:val="28"/>
          <w:szCs w:val="28"/>
          <w:lang w:eastAsia="ru-RU"/>
        </w:rPr>
        <w:t>отелось</w:t>
      </w:r>
      <w:r>
        <w:rPr>
          <w:rFonts w:ascii="Times New Roman" w:eastAsia="Times New Roman" w:hAnsi="Times New Roman"/>
          <w:sz w:val="28"/>
          <w:szCs w:val="28"/>
          <w:lang w:eastAsia="ru-RU"/>
        </w:rPr>
        <w:t xml:space="preserve"> бы</w:t>
      </w:r>
      <w:r w:rsidR="009B71F7" w:rsidRPr="00093BBE">
        <w:rPr>
          <w:rFonts w:ascii="Times New Roman" w:eastAsia="Times New Roman" w:hAnsi="Times New Roman"/>
          <w:sz w:val="28"/>
          <w:szCs w:val="28"/>
          <w:lang w:eastAsia="ru-RU"/>
        </w:rPr>
        <w:t xml:space="preserve">, чтобы учащиеся проявляли больший интерес к изучению предмета «Математика», даже самые пассивные с огромным желанием включались бы в работу, прилагая все свои силы; непоседливые, озорные замирали на уроке и приходили в восторг от удач, от активного участия в процессе урока, повышая свою работоспособность и творческий настрой.  </w:t>
      </w:r>
    </w:p>
    <w:p w:rsidR="00214DF4" w:rsidRPr="00093BBE" w:rsidRDefault="00093BBE" w:rsidP="00093BBE">
      <w:pPr>
        <w:spacing w:after="0" w:line="240" w:lineRule="auto"/>
        <w:ind w:firstLine="708"/>
        <w:jc w:val="both"/>
        <w:rPr>
          <w:rFonts w:ascii="Times New Roman" w:hAnsi="Times New Roman"/>
          <w:sz w:val="28"/>
          <w:szCs w:val="28"/>
        </w:rPr>
      </w:pPr>
      <w:r w:rsidRPr="00093BBE">
        <w:rPr>
          <w:rFonts w:ascii="Times New Roman" w:hAnsi="Times New Roman"/>
          <w:sz w:val="28"/>
          <w:szCs w:val="28"/>
        </w:rPr>
        <w:t>Пример дидактической игры –</w:t>
      </w:r>
      <w:r w:rsidR="00214DF4" w:rsidRPr="00093BBE">
        <w:rPr>
          <w:rFonts w:ascii="Times New Roman" w:hAnsi="Times New Roman"/>
          <w:sz w:val="28"/>
          <w:szCs w:val="28"/>
        </w:rPr>
        <w:t xml:space="preserve"> «Лучший счетчик»</w:t>
      </w:r>
    </w:p>
    <w:p w:rsidR="00214DF4" w:rsidRPr="00093BBE" w:rsidRDefault="00214DF4"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Класс делится на три команды. Каждая выбирает «счетчика», который будет защищать свою команду. Примеры «счетчику» задают члены других команд до тех пор, пока он не собьется. Затем его сменяет «счетчик» другой команды. За каждый правильный ответ 1 очко. Побеждает команда, которая набрала больше очков. Условие игры – отвечать на вопросы быстро.</w:t>
      </w:r>
    </w:p>
    <w:p w:rsidR="009B71F7" w:rsidRPr="00093BBE" w:rsidRDefault="00214DF4" w:rsidP="00093BBE">
      <w:pPr>
        <w:spacing w:after="0" w:line="240" w:lineRule="auto"/>
        <w:ind w:firstLine="708"/>
        <w:jc w:val="both"/>
        <w:rPr>
          <w:rFonts w:ascii="Times New Roman" w:eastAsia="Times New Roman" w:hAnsi="Times New Roman"/>
          <w:sz w:val="28"/>
          <w:szCs w:val="28"/>
          <w:lang w:eastAsia="ru-RU"/>
        </w:rPr>
      </w:pPr>
      <w:r w:rsidRPr="00093BBE">
        <w:rPr>
          <w:rFonts w:ascii="Times New Roman" w:eastAsia="Times New Roman" w:hAnsi="Times New Roman"/>
          <w:sz w:val="28"/>
          <w:szCs w:val="28"/>
          <w:lang w:eastAsia="ru-RU"/>
        </w:rPr>
        <w:t>Исходя из опыта,</w:t>
      </w:r>
      <w:r w:rsidR="009B71F7" w:rsidRPr="00093BBE">
        <w:rPr>
          <w:rFonts w:ascii="Times New Roman" w:eastAsia="Times New Roman" w:hAnsi="Times New Roman"/>
          <w:sz w:val="28"/>
          <w:szCs w:val="28"/>
          <w:lang w:eastAsia="ru-RU"/>
        </w:rPr>
        <w:t xml:space="preserve"> </w:t>
      </w:r>
      <w:r w:rsidR="00093BBE">
        <w:rPr>
          <w:rFonts w:ascii="Times New Roman" w:eastAsia="Times New Roman" w:hAnsi="Times New Roman"/>
          <w:sz w:val="28"/>
          <w:szCs w:val="28"/>
          <w:lang w:eastAsia="ru-RU"/>
        </w:rPr>
        <w:t xml:space="preserve">учитель </w:t>
      </w:r>
      <w:r w:rsidR="009B71F7" w:rsidRPr="00093BBE">
        <w:rPr>
          <w:rFonts w:ascii="Times New Roman" w:eastAsia="Times New Roman" w:hAnsi="Times New Roman"/>
          <w:sz w:val="28"/>
          <w:szCs w:val="28"/>
          <w:lang w:eastAsia="ru-RU"/>
        </w:rPr>
        <w:t xml:space="preserve">пришла к выводу, что применение дидактических игр, как учебного средства, помогает учащимся преодолевать трудности и  активизирует у них познавательную деятельность. </w:t>
      </w:r>
    </w:p>
    <w:p w:rsidR="00214DF4" w:rsidRDefault="00214DF4" w:rsidP="009B71F7">
      <w:pPr>
        <w:spacing w:after="0" w:line="360" w:lineRule="auto"/>
        <w:ind w:firstLine="708"/>
        <w:jc w:val="both"/>
        <w:rPr>
          <w:rFonts w:ascii="Times New Roman" w:hAnsi="Times New Roman"/>
          <w:sz w:val="28"/>
          <w:szCs w:val="28"/>
        </w:rPr>
      </w:pPr>
    </w:p>
    <w:p w:rsidR="00214DF4" w:rsidRDefault="00214DF4" w:rsidP="009B71F7">
      <w:pPr>
        <w:spacing w:after="0" w:line="360" w:lineRule="auto"/>
        <w:ind w:firstLine="708"/>
        <w:jc w:val="both"/>
        <w:rPr>
          <w:rFonts w:ascii="Times New Roman" w:hAnsi="Times New Roman"/>
          <w:sz w:val="28"/>
          <w:szCs w:val="28"/>
        </w:rPr>
      </w:pPr>
    </w:p>
    <w:p w:rsidR="001D7097" w:rsidRDefault="001D7097"/>
    <w:sectPr w:rsidR="001D7097" w:rsidSect="00C46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71F7"/>
    <w:rsid w:val="00093BBE"/>
    <w:rsid w:val="001D7097"/>
    <w:rsid w:val="00214DF4"/>
    <w:rsid w:val="009B71F7"/>
    <w:rsid w:val="00C4643D"/>
    <w:rsid w:val="00EB1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C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C2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27AE-D142-497B-94C2-C34A11D2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2015-01-09T17:26:00Z</dcterms:created>
  <dcterms:modified xsi:type="dcterms:W3CDTF">2015-01-12T10:03:00Z</dcterms:modified>
</cp:coreProperties>
</file>