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97" w:rsidRDefault="007C2F97" w:rsidP="007C2F97">
      <w:pPr>
        <w:jc w:val="center"/>
        <w:rPr>
          <w:b/>
        </w:rPr>
      </w:pPr>
      <w:r w:rsidRPr="007C2F97">
        <w:rPr>
          <w:b/>
        </w:rPr>
        <w:t xml:space="preserve">Перечень основных требований пожарной безопасности </w:t>
      </w:r>
    </w:p>
    <w:p w:rsidR="007C2F97" w:rsidRPr="007C2F97" w:rsidRDefault="007C2F97" w:rsidP="007C2F97">
      <w:pPr>
        <w:jc w:val="center"/>
        <w:rPr>
          <w:b/>
        </w:rPr>
      </w:pPr>
      <w:bookmarkStart w:id="0" w:name="_GoBack"/>
      <w:bookmarkEnd w:id="0"/>
      <w:r w:rsidRPr="007C2F97">
        <w:rPr>
          <w:b/>
        </w:rPr>
        <w:t>при проведении культурно-массовых мероприятий</w:t>
      </w:r>
    </w:p>
    <w:p w:rsidR="007C2F97" w:rsidRDefault="007C2F97">
      <w:r>
        <w:t xml:space="preserve">До начала проведения культурно-массового мероприятия руководитель субъекта хозяйствования обязан: </w:t>
      </w:r>
    </w:p>
    <w:p w:rsidR="007C2F97" w:rsidRDefault="007C2F97">
      <w:r>
        <w:t>1. обеспечить проверку работоспособности и исправность: сре</w:t>
      </w:r>
      <w:proofErr w:type="gramStart"/>
      <w:r>
        <w:t>дств пр</w:t>
      </w:r>
      <w:proofErr w:type="gramEnd"/>
      <w:r>
        <w:t xml:space="preserve">отивопожарной защиты и пожаротушения (автоматические установки пожаротушения, системы пожарной сигнализации, оповещения людей о пожаре и управления эвакуацией, </w:t>
      </w:r>
      <w:proofErr w:type="spellStart"/>
      <w:r>
        <w:t>противодымной</w:t>
      </w:r>
      <w:proofErr w:type="spellEnd"/>
      <w:r>
        <w:t xml:space="preserve"> защиты, первичные средства пожаротушения); противопожарного водоснабжения (пожарные гидранты, резервуары, внутренние пожарные краны); </w:t>
      </w:r>
    </w:p>
    <w:p w:rsidR="007C2F97" w:rsidRDefault="007C2F97">
      <w:r>
        <w:t>- сре</w:t>
      </w:r>
      <w:proofErr w:type="gramStart"/>
      <w:r>
        <w:t>дств св</w:t>
      </w:r>
      <w:proofErr w:type="gramEnd"/>
      <w:r>
        <w:t xml:space="preserve">язи; </w:t>
      </w:r>
    </w:p>
    <w:p w:rsidR="007C2F97" w:rsidRDefault="007C2F97">
      <w:r>
        <w:t xml:space="preserve">- устройств защиты от статического электричества; </w:t>
      </w:r>
    </w:p>
    <w:p w:rsidR="007C2F97" w:rsidRDefault="007C2F97">
      <w:r>
        <w:t xml:space="preserve">- наружных пожарных лестниц, ограждений крыш зданий; </w:t>
      </w:r>
    </w:p>
    <w:p w:rsidR="007C2F97" w:rsidRDefault="007C2F97">
      <w:r>
        <w:t xml:space="preserve">2. организовать: проведение противопожарного инструктажа с лицами, задействованными в проведении культурно-массового мероприятия; </w:t>
      </w:r>
    </w:p>
    <w:p w:rsidR="007C2F97" w:rsidRDefault="007C2F97">
      <w:r>
        <w:t xml:space="preserve">- эксплуатацию применяемого при проведении культурно-массового мероприятия оборудования в соответствии с эксплуатационной и технологической документацией; </w:t>
      </w:r>
    </w:p>
    <w:p w:rsidR="007C2F97" w:rsidRDefault="007C2F97">
      <w:r>
        <w:t xml:space="preserve">- уборку территории от сухой растительности и горючих отходов при проведении культурно-массового мероприятия на открытом воздухе; </w:t>
      </w:r>
    </w:p>
    <w:p w:rsidR="007C2F97" w:rsidRDefault="007C2F97">
      <w:r>
        <w:t xml:space="preserve">- осмотр помещений на предмет соблюдения требований пожарной безопасности; </w:t>
      </w:r>
    </w:p>
    <w:p w:rsidR="007C2F97" w:rsidRDefault="007C2F97">
      <w:r>
        <w:t xml:space="preserve">3. назначить лиц, ответственных за пожарную безопасность, и обеспечить их дежурство. </w:t>
      </w:r>
    </w:p>
    <w:p w:rsidR="007C2F97" w:rsidRDefault="007C2F97">
      <w:r>
        <w:t xml:space="preserve">4. Б </w:t>
      </w:r>
      <w:proofErr w:type="gramStart"/>
      <w:r>
        <w:t>случае</w:t>
      </w:r>
      <w:proofErr w:type="gramEnd"/>
      <w:r>
        <w:t xml:space="preserve"> возникновения пожара руководитель (должностное лицо) субъекта хозяйствования обязан: </w:t>
      </w:r>
    </w:p>
    <w:p w:rsidR="007C2F97" w:rsidRDefault="007C2F97">
      <w:r>
        <w:t xml:space="preserve">4.1. до прибытия пожарных аварийно-спасательных подразделений: </w:t>
      </w:r>
    </w:p>
    <w:p w:rsidR="007C2F97" w:rsidRDefault="007C2F97">
      <w:r>
        <w:t xml:space="preserve">- организовать передачу сообщения о пожаре в пожарные аварийно- спасательные подразделения; </w:t>
      </w:r>
    </w:p>
    <w:p w:rsidR="007C2F97" w:rsidRDefault="007C2F97">
      <w:r>
        <w:t xml:space="preserve">- вызвать при необходимости скорую медицинскую помощь, а также аварийные службы; </w:t>
      </w:r>
    </w:p>
    <w:p w:rsidR="007C2F97" w:rsidRDefault="007C2F97">
      <w:r>
        <w:t xml:space="preserve">- принять незамедлительные меры по обеспечению эвакуации людей и ограничению распространения пожара; </w:t>
      </w:r>
    </w:p>
    <w:p w:rsidR="007C2F97" w:rsidRDefault="007C2F97">
      <w:r>
        <w:t xml:space="preserve">- организовать выполнение действий, предусмотренных инструкциями по пожарной безопасности; </w:t>
      </w:r>
    </w:p>
    <w:p w:rsidR="007C2F97" w:rsidRDefault="007C2F97">
      <w:r>
        <w:t xml:space="preserve">4.2. по прибытии на пожар пожарных аварийно-спасательных подразделений: </w:t>
      </w:r>
    </w:p>
    <w:p w:rsidR="007C2F97" w:rsidRDefault="007C2F97">
      <w:r>
        <w:t xml:space="preserve">- предоставить доступ на территорию и в помещения работникам этих подразделений; </w:t>
      </w:r>
    </w:p>
    <w:p w:rsidR="007C2F97" w:rsidRDefault="007C2F97">
      <w:r>
        <w:t xml:space="preserve">- сообщить сведения: </w:t>
      </w:r>
    </w:p>
    <w:p w:rsidR="007C2F97" w:rsidRDefault="007C2F97">
      <w:r>
        <w:lastRenderedPageBreak/>
        <w:t xml:space="preserve">а) о месте пожара и наличии (возможности наличия) людей на объекте; </w:t>
      </w:r>
    </w:p>
    <w:p w:rsidR="007C2F97" w:rsidRDefault="007C2F97">
      <w:r>
        <w:t xml:space="preserve">б) о мерах, предпринятых для ликвидации пожара, и людях, занятых ликвидацией очагов горения; </w:t>
      </w:r>
    </w:p>
    <w:p w:rsidR="007C2F97" w:rsidRDefault="007C2F97">
      <w:r>
        <w:t xml:space="preserve">в) о наличии взрывопожароопасных материалов, баллонов с газом, легковоспламеняющихся жидкостей, горючих жидкостей; </w:t>
      </w:r>
    </w:p>
    <w:p w:rsidR="007C2F97" w:rsidRDefault="007C2F97">
      <w:r>
        <w:t xml:space="preserve">4.3. при включении в состав штаба на пожаре: </w:t>
      </w:r>
    </w:p>
    <w:p w:rsidR="007C2F97" w:rsidRDefault="007C2F97">
      <w:r>
        <w:t xml:space="preserve">- обеспечить выполнение задач, поставленных руководителем тушения пожара; </w:t>
      </w:r>
    </w:p>
    <w:p w:rsidR="007C2F97" w:rsidRDefault="007C2F97">
      <w:r>
        <w:t xml:space="preserve">предоставить информацию руководителю тушения пожара об особенностях объекта; </w:t>
      </w:r>
    </w:p>
    <w:p w:rsidR="007C2F97" w:rsidRDefault="007C2F97">
      <w:r>
        <w:t xml:space="preserve">- координировать действия работающих на объекте при выполнении задач, поставленных руководителем тушения пожара. </w:t>
      </w:r>
    </w:p>
    <w:p w:rsidR="007C2F97" w:rsidRDefault="007C2F97">
      <w:r>
        <w:t xml:space="preserve">5.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 </w:t>
      </w:r>
    </w:p>
    <w:p w:rsidR="007C2F97" w:rsidRDefault="007C2F97">
      <w:r>
        <w:t xml:space="preserve">6. Въезды (выезды), дороги, проезды и подъезды к зданиям, сооружениям, наружным установкам и </w:t>
      </w:r>
      <w:proofErr w:type="spellStart"/>
      <w:r>
        <w:t>водоисточникам</w:t>
      </w:r>
      <w:proofErr w:type="spellEnd"/>
      <w:r>
        <w:t xml:space="preserve"> должны содержаться в состоянии, обеспечивающем свободный подъезд аварийно-спасательной техники. </w:t>
      </w:r>
    </w:p>
    <w:p w:rsidR="007C2F97" w:rsidRDefault="007C2F97">
      <w:r>
        <w:t xml:space="preserve">7. При механизированном открывании въездных ворот, шлагбаумов или других ограничивающих въезд устройств они должны иметь возможность ручного открывания. </w:t>
      </w:r>
    </w:p>
    <w:p w:rsidR="007C2F97" w:rsidRDefault="007C2F97">
      <w:r>
        <w:t>8. В противопожарных разрывах м</w:t>
      </w:r>
      <w:r>
        <w:t>еж</w:t>
      </w:r>
      <w:r>
        <w:t xml:space="preserve">ду зданиями, сооружениями не допускается складирование горючих материалов. </w:t>
      </w:r>
    </w:p>
    <w:p w:rsidR="007C2F97" w:rsidRDefault="007C2F97">
      <w:r>
        <w:t xml:space="preserve">9. Проведение культурных мероприятий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 </w:t>
      </w:r>
    </w:p>
    <w:p w:rsidR="007C2F97" w:rsidRDefault="007C2F97">
      <w:r>
        <w:t xml:space="preserve">10. </w:t>
      </w:r>
      <w:proofErr w:type="gramStart"/>
      <w:r>
        <w:t xml:space="preserve">Не допускается хранение легковоспламеняющихся и горючих жидкостей, баллонов с горючим газом, а также емкостей после их применения на чердаках, в подвальных, цокольных, технических этажах и в подпольях зданий, на лестничных клетках и в лифтовых холлах, на балконах и лоджиях, в </w:t>
      </w:r>
      <w:proofErr w:type="spellStart"/>
      <w:r>
        <w:t>заэкранном</w:t>
      </w:r>
      <w:proofErr w:type="spellEnd"/>
      <w:r>
        <w:t xml:space="preserve"> и </w:t>
      </w:r>
      <w:proofErr w:type="spellStart"/>
      <w:r>
        <w:t>подтрибунном</w:t>
      </w:r>
      <w:proofErr w:type="spellEnd"/>
      <w:r>
        <w:t xml:space="preserve"> пространстве, под сценой или подмостками для эстрадных выступлений. </w:t>
      </w:r>
      <w:proofErr w:type="gramEnd"/>
    </w:p>
    <w:p w:rsidR="007C2F97" w:rsidRDefault="007C2F97">
      <w:r>
        <w:t xml:space="preserve">11. В зданиях, сооружениях и помещениях не допускается применение: </w:t>
      </w:r>
    </w:p>
    <w:p w:rsidR="007C2F97" w:rsidRDefault="007C2F97">
      <w:r>
        <w:t xml:space="preserve">- пиротехнических изделий; </w:t>
      </w:r>
    </w:p>
    <w:p w:rsidR="007C2F97" w:rsidRDefault="007C2F97">
      <w:r>
        <w:t xml:space="preserve">- открытого </w:t>
      </w:r>
      <w:proofErr w:type="spellStart"/>
      <w:proofErr w:type="gramStart"/>
      <w:r>
        <w:t>ог</w:t>
      </w:r>
      <w:proofErr w:type="spellEnd"/>
      <w:r>
        <w:t xml:space="preserve"> </w:t>
      </w:r>
      <w:proofErr w:type="spellStart"/>
      <w:r>
        <w:t>ня</w:t>
      </w:r>
      <w:proofErr w:type="spellEnd"/>
      <w:proofErr w:type="gramEnd"/>
      <w:r>
        <w:t xml:space="preserve"> (свечи, факелы и другие эффекты с применением огня). </w:t>
      </w:r>
    </w:p>
    <w:p w:rsidR="007C2F97" w:rsidRDefault="007C2F97">
      <w:r>
        <w:t xml:space="preserve">12.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w:t>
      </w:r>
      <w:proofErr w:type="spellStart"/>
      <w:r>
        <w:t>трудновоспламеняемости</w:t>
      </w:r>
      <w:proofErr w:type="spellEnd"/>
      <w:r>
        <w:t xml:space="preserve">. </w:t>
      </w:r>
    </w:p>
    <w:p w:rsidR="007C2F97" w:rsidRDefault="007C2F97">
      <w:r>
        <w:lastRenderedPageBreak/>
        <w:t xml:space="preserve">13.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 </w:t>
      </w:r>
    </w:p>
    <w:p w:rsidR="007C2F97" w:rsidRDefault="007C2F97">
      <w:r>
        <w:t>14. Пути эвакуации и</w:t>
      </w:r>
      <w:r>
        <w:t xml:space="preserve"> эвакуационные выходы должны быть</w:t>
      </w:r>
      <w:r>
        <w:t xml:space="preserve">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 </w:t>
      </w:r>
    </w:p>
    <w:p w:rsidR="007C2F97" w:rsidRDefault="007C2F97">
      <w:r>
        <w:t xml:space="preserve">15.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установленной постановлением МЧС от 20.04.2018 № 21 «Об установлении формы плана эвакуации людей при пожаре», и размещается на видном месте. </w:t>
      </w:r>
    </w:p>
    <w:p w:rsidR="007C2F97" w:rsidRDefault="007C2F97">
      <w:r>
        <w:t xml:space="preserve">16. </w:t>
      </w:r>
      <w:proofErr w:type="gramStart"/>
      <w:r>
        <w:t xml:space="preserve">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 </w:t>
      </w:r>
      <w:proofErr w:type="gramEnd"/>
    </w:p>
    <w:p w:rsidR="007C2F97" w:rsidRDefault="007C2F97">
      <w:r>
        <w:t xml:space="preserve">17. В случаях необходимости устройства запоров на дверях допускается устройство электромагнитных </w:t>
      </w:r>
      <w:proofErr w:type="spellStart"/>
      <w:r>
        <w:t>замыкателей</w:t>
      </w:r>
      <w:proofErr w:type="spellEnd"/>
      <w:r>
        <w:t xml:space="preserve">,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 </w:t>
      </w:r>
    </w:p>
    <w:p w:rsidR="007C2F97" w:rsidRDefault="007C2F97">
      <w:r>
        <w:t xml:space="preserve">18. Для обеспечения безопасной эвакуации не допускается: 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 изменять направление открывания дверей </w:t>
      </w:r>
      <w:proofErr w:type="gramStart"/>
      <w:r>
        <w:t>на</w:t>
      </w:r>
      <w:proofErr w:type="gramEnd"/>
      <w:r>
        <w:t xml:space="preserve"> препятствующее выходу из зданий и помещений; 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 использовать лифты, подъемники, эскалаторы для эвакуации людей при пожаре. При возникновении пожара эскалаторы необходимо выключать и блокировать; 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 </w:t>
      </w:r>
    </w:p>
    <w:p w:rsidR="007C2F97" w:rsidRDefault="007C2F97">
      <w:r>
        <w:t xml:space="preserve">19. Огнетушители должны содержаться и использоваться в соответствии с рекомендациями (паспортами) их производителей, быть исправными и работоспособными. </w:t>
      </w:r>
    </w:p>
    <w:p w:rsidR="007C2F97" w:rsidRDefault="007C2F97">
      <w:r>
        <w:t xml:space="preserve">20. При эксплуатации систем противопожарного водоснабжения не допускается: 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w:t>
      </w:r>
      <w:proofErr w:type="gramStart"/>
      <w:r>
        <w:t xml:space="preserve">При выходе из строя насосных станций, аварии или проведении ремонтных работ об этом необходимо незамедлительно сообщить по телефонам 101 или 112; проводить дополнительные подключения к сети противопожарного водоснабжения, связанные с увеличением расхода воды и понижением </w:t>
      </w:r>
      <w:r>
        <w:lastRenderedPageBreak/>
        <w:t>давления в сети, без разработки проектной документации и последующего проведения наружных испытаний на обеспечение требуемого расхода;</w:t>
      </w:r>
      <w:proofErr w:type="gramEnd"/>
      <w:r>
        <w:t xml:space="preserve"> демонтировать пожарные гидранты и краны. </w:t>
      </w:r>
    </w:p>
    <w:p w:rsidR="00C53E64" w:rsidRDefault="007C2F97">
      <w:r>
        <w:t>21. Для систем наружного противопожарного водоснабжения должны быть приняты меры, обеспечивающие возможность их применения в любую пору года. 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sectPr w:rsidR="00C53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97"/>
    <w:rsid w:val="007C2F97"/>
    <w:rsid w:val="00C53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1244</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2018-06-08T17:21:00Z</dcterms:created>
  <dcterms:modified xsi:type="dcterms:W3CDTF">2018-06-08T17:26:00Z</dcterms:modified>
</cp:coreProperties>
</file>