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CE" w:rsidRPr="009A23CE" w:rsidRDefault="009A23CE" w:rsidP="009A2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bookmarkStart w:id="0" w:name="_GoBack"/>
      <w:r w:rsidRPr="009A23C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e-BY"/>
        </w:rPr>
        <w:t>ПОСТАНОВЛЕНИЕ СОВЕТА МИНИСТРОВ РЕСПУБЛИКИ БЕЛАРУСЬ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23 июля 2012 г. № 667</w:t>
      </w:r>
    </w:p>
    <w:p w:rsidR="009A23CE" w:rsidRPr="009A23CE" w:rsidRDefault="009A23CE" w:rsidP="009A23CE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</w:pPr>
      <w:r w:rsidRPr="009A23CE">
        <w:rPr>
          <w:rFonts w:ascii="Arial" w:eastAsia="Times New Roman" w:hAnsi="Arial" w:cs="Arial"/>
          <w:b/>
          <w:bCs/>
          <w:color w:val="000000"/>
          <w:sz w:val="28"/>
          <w:szCs w:val="28"/>
          <w:lang w:eastAsia="be-BY"/>
        </w:rPr>
        <w:t>О некоторых вопросах работы с обращениями граждан и юридических лиц</w:t>
      </w:r>
    </w:p>
    <w:bookmarkEnd w:id="0"/>
    <w:p w:rsidR="009A23CE" w:rsidRPr="009A23CE" w:rsidRDefault="009A23CE" w:rsidP="009A23CE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Изменения и дополнения: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Постановление Совета Министров Республики Беларусь от 2 сентября 2015 г. № 739 (Национальный правовой Интернет-портал Республики Беларусь, 05.09.2015, 5/41000) &lt;C21500739&gt;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 Установить, что: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обусловленной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1.8. в случае если обращение либо отдельные поставленные в нем вопросы, поступившие в ходе «горячей линии»,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1.10. ответственность за организацию работы с обращениями, поступившими в ходе «горячей линии» и «прямой телефонной линии», а также осуществление контроля за их рассмотрением возлагается на руководителей организаций.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 Настоящее постановление вступает в силу после его официального опубликования.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7"/>
        <w:gridCol w:w="10813"/>
      </w:tblGrid>
      <w:tr w:rsidR="009A23CE" w:rsidRPr="009A23CE" w:rsidTr="009A23CE"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23CE" w:rsidRPr="009A23CE" w:rsidRDefault="009A23CE" w:rsidP="009A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9A23CE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Премьер-министр Республики Беларусь</w:t>
            </w:r>
          </w:p>
        </w:tc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23CE" w:rsidRPr="009A23CE" w:rsidRDefault="009A23CE" w:rsidP="009A2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9A23CE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М.Мясникович</w:t>
            </w:r>
          </w:p>
        </w:tc>
      </w:tr>
    </w:tbl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9A23CE" w:rsidRPr="009A23CE" w:rsidRDefault="009A23CE" w:rsidP="009A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8"/>
        <w:gridCol w:w="5472"/>
      </w:tblGrid>
      <w:tr w:rsidR="009A23CE" w:rsidRPr="009A23CE" w:rsidTr="009A23CE">
        <w:tc>
          <w:tcPr>
            <w:tcW w:w="173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23CE" w:rsidRPr="009A23CE" w:rsidRDefault="009A23CE" w:rsidP="009A2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9A23CE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</w:t>
            </w:r>
          </w:p>
        </w:tc>
        <w:tc>
          <w:tcPr>
            <w:tcW w:w="57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23CE" w:rsidRPr="009A23CE" w:rsidRDefault="009A23CE" w:rsidP="009A23C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9A23CE">
              <w:rPr>
                <w:rFonts w:ascii="Times New Roman" w:eastAsia="Times New Roman" w:hAnsi="Times New Roman" w:cs="Times New Roman"/>
                <w:lang w:eastAsia="be-BY"/>
              </w:rPr>
              <w:t>Приложение</w:t>
            </w:r>
          </w:p>
          <w:p w:rsidR="009A23CE" w:rsidRPr="009A23CE" w:rsidRDefault="009A23CE" w:rsidP="009A2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9A23CE">
              <w:rPr>
                <w:rFonts w:ascii="Times New Roman" w:eastAsia="Times New Roman" w:hAnsi="Times New Roman" w:cs="Times New Roman"/>
                <w:lang w:eastAsia="be-BY"/>
              </w:rPr>
              <w:t>к постановлению </w:t>
            </w:r>
            <w:r w:rsidRPr="009A23CE">
              <w:rPr>
                <w:rFonts w:ascii="Times New Roman" w:eastAsia="Times New Roman" w:hAnsi="Times New Roman" w:cs="Times New Roman"/>
                <w:lang w:eastAsia="be-BY"/>
              </w:rPr>
              <w:br/>
              <w:t>Совета Министров </w:t>
            </w:r>
            <w:r w:rsidRPr="009A23CE">
              <w:rPr>
                <w:rFonts w:ascii="Times New Roman" w:eastAsia="Times New Roman" w:hAnsi="Times New Roman" w:cs="Times New Roman"/>
                <w:lang w:eastAsia="be-BY"/>
              </w:rPr>
              <w:br/>
              <w:t>Республики Беларусь</w:t>
            </w:r>
          </w:p>
          <w:p w:rsidR="009A23CE" w:rsidRPr="009A23CE" w:rsidRDefault="009A23CE" w:rsidP="009A23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9A23CE">
              <w:rPr>
                <w:rFonts w:ascii="Times New Roman" w:eastAsia="Times New Roman" w:hAnsi="Times New Roman" w:cs="Times New Roman"/>
                <w:lang w:eastAsia="be-BY"/>
              </w:rPr>
              <w:t>23.07.2012 № 667</w:t>
            </w:r>
          </w:p>
        </w:tc>
      </w:tr>
    </w:tbl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lang w:eastAsia="be-BY"/>
        </w:rPr>
        <w:t>Форма</w:t>
      </w:r>
    </w:p>
    <w:p w:rsidR="009A23CE" w:rsidRPr="009A23CE" w:rsidRDefault="009A23CE" w:rsidP="009A23C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Регистрационно-контрольная карточка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№ 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6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0"/>
          <w:szCs w:val="20"/>
          <w:lang w:eastAsia="be-BY"/>
        </w:rPr>
        <w:t>(регистрационный индекс)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Фамилия, собственное имя, отчество (при его наличии) 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Дата поступления 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Тематика 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Содержание 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Резолюция 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Исполнитель 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Дата направления на исполнение 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Срок исполнения 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Дата исполнения 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Ход рассмотрения 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______________________________________________________________________________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Результат рассмотрения ____________________________________________________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Отметка о снятии с контроля ________________________________________________</w:t>
      </w:r>
    </w:p>
    <w:p w:rsidR="009A23CE" w:rsidRPr="009A23CE" w:rsidRDefault="009A23CE" w:rsidP="009A23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9A23C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Документ подшит в дело № __________ _______ л.</w:t>
      </w:r>
    </w:p>
    <w:p w:rsidR="00D34F2A" w:rsidRDefault="00D34F2A"/>
    <w:p w:rsidR="009A23CE" w:rsidRDefault="009A23CE"/>
    <w:sectPr w:rsidR="009A23CE" w:rsidSect="009A23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CE"/>
    <w:rsid w:val="00105014"/>
    <w:rsid w:val="009A23CE"/>
    <w:rsid w:val="00D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2016-11-22T15:56:00Z</dcterms:created>
  <dcterms:modified xsi:type="dcterms:W3CDTF">2016-11-22T15:56:00Z</dcterms:modified>
</cp:coreProperties>
</file>