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6" w:rsidRPr="00214D76" w:rsidRDefault="00214D76" w:rsidP="00214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</w:p>
    <w:p w:rsidR="00214D76" w:rsidRPr="00214D76" w:rsidRDefault="00214D76" w:rsidP="00214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Памятка </w:t>
      </w:r>
      <w:r w:rsidRPr="00214D76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br/>
        <w:t>"Оказание первичной психологической помощи в беседе с подростком"</w:t>
      </w:r>
      <w:r w:rsidRPr="00214D76">
        <w:rPr>
          <w:rFonts w:ascii="Arial" w:eastAsia="Times New Roman" w:hAnsi="Arial" w:cs="Arial"/>
          <w:b/>
          <w:bCs/>
          <w:color w:val="0000FF"/>
          <w:sz w:val="40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Если замечена склонность школьника к депрессии и суициду, воспользуйтесь советами, которые помогут изменить ситуацию: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Внимательно выслушивайте. В состоянии душевного кризиса любому из нас, прежде всего, необходим кто-нибудь, кто готов нас слушать.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Внимательно отнеситесь ко всем, даже самым незначительным обидам и жалобам ребенка, не пренебрегайте ничем из всего сказанного им. попытайтесь убедить его раскрыть свои чувства, поделитесь накопившимися проблемами.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Придайте уверенность ребенку, объясните ему, что вместе вы обязательно справитесь со своими проблемами.</w:t>
      </w:r>
    </w:p>
    <w:tbl>
      <w:tblPr>
        <w:tblW w:w="15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7"/>
        <w:gridCol w:w="3821"/>
        <w:gridCol w:w="5580"/>
        <w:gridCol w:w="4860"/>
      </w:tblGrid>
      <w:tr w:rsidR="00214D76" w:rsidRPr="00214D76" w:rsidTr="00214D76">
        <w:trPr>
          <w:trHeight w:val="110"/>
        </w:trPr>
        <w:tc>
          <w:tcPr>
            <w:tcW w:w="78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Если вы слышите</w:t>
            </w:r>
          </w:p>
        </w:tc>
        <w:tc>
          <w:tcPr>
            <w:tcW w:w="55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Обязательно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br/>
              <w:t>скажите</w:t>
            </w:r>
          </w:p>
        </w:tc>
        <w:tc>
          <w:tcPr>
            <w:tcW w:w="48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Никогда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br/>
              <w:t>не говорите</w:t>
            </w:r>
          </w:p>
        </w:tc>
      </w:tr>
      <w:tr w:rsidR="00214D76" w:rsidRPr="00214D76" w:rsidTr="00214D76">
        <w:trPr>
          <w:trHeight w:val="214"/>
        </w:trPr>
        <w:tc>
          <w:tcPr>
            <w:tcW w:w="7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1. 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"Ненавижу учебу, класс…"</w:t>
            </w: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"Что происходит у нас, из-за чего ты себя так чувствуешь?"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"Когда я был в твоем возрасте…да ты просто </w:t>
            </w:r>
            <w:proofErr w:type="gramStart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лентяй</w:t>
            </w:r>
            <w:proofErr w:type="gramEnd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</w:t>
            </w:r>
          </w:p>
        </w:tc>
      </w:tr>
      <w:tr w:rsidR="00214D76" w:rsidRPr="00214D76" w:rsidTr="00214D76">
        <w:trPr>
          <w:trHeight w:val="442"/>
        </w:trPr>
        <w:tc>
          <w:tcPr>
            <w:tcW w:w="7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2. 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"Все кажется таким безнадежным…"</w:t>
            </w: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"Иногда все мы чувствуем себя подавленными. Давай подумаем, какие у нас </w:t>
            </w:r>
            <w:proofErr w:type="gramStart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проблемы</w:t>
            </w:r>
            <w:proofErr w:type="gramEnd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какую</w:t>
            </w:r>
            <w:proofErr w:type="gramEnd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из них надо решить в первую очередь"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"Подумай лучше о тех, кому еще хуже, чем тебе"</w:t>
            </w:r>
          </w:p>
        </w:tc>
      </w:tr>
      <w:tr w:rsidR="00214D76" w:rsidRPr="00214D76" w:rsidTr="00214D76">
        <w:trPr>
          <w:trHeight w:val="332"/>
        </w:trPr>
        <w:tc>
          <w:tcPr>
            <w:tcW w:w="7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3. 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"Всем было бы лучше без меня!"</w:t>
            </w: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"Ты очень много значишь для нас, и меня беспокоит твое настроение. Скажи мне, что происходит"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"Не говори глупостей, Давай поговорим о чем-нибудь другом"</w:t>
            </w:r>
          </w:p>
        </w:tc>
      </w:tr>
      <w:tr w:rsidR="00214D76" w:rsidRPr="00214D76" w:rsidTr="00214D76">
        <w:trPr>
          <w:trHeight w:val="442"/>
        </w:trPr>
        <w:tc>
          <w:tcPr>
            <w:tcW w:w="7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4. 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"Вы не понимаете меня!"</w:t>
            </w: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"Расскажи мне, как ты себя чувствуешь. Я действительно хочу это  знать"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"Кто же может понять молодежь в наши дни</w:t>
            </w:r>
            <w:proofErr w:type="gramStart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."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br/>
              <w:t>"</w:t>
            </w:r>
            <w:proofErr w:type="gramEnd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Никому не нужны чужие проблемы"</w:t>
            </w:r>
          </w:p>
        </w:tc>
      </w:tr>
      <w:tr w:rsidR="00214D76" w:rsidRPr="00214D76" w:rsidTr="00214D76">
        <w:trPr>
          <w:trHeight w:val="221"/>
        </w:trPr>
        <w:tc>
          <w:tcPr>
            <w:tcW w:w="7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5. 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"Я совершил ужасный поступок…"</w:t>
            </w: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"Давай </w:t>
            </w:r>
            <w:proofErr w:type="gramStart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сядем</w:t>
            </w:r>
            <w:proofErr w:type="gramEnd"/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поговорим об этом"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"Что посеешь, то и пожнешь!"</w:t>
            </w:r>
          </w:p>
        </w:tc>
      </w:tr>
      <w:tr w:rsidR="00214D76" w:rsidRPr="00214D76" w:rsidTr="00214D76">
        <w:trPr>
          <w:trHeight w:val="442"/>
        </w:trPr>
        <w:tc>
          <w:tcPr>
            <w:tcW w:w="7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6. 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"А если у меня не получиться?"</w:t>
            </w: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"Если не получиться, мы подумаем, как это сделать по-другому"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lang w:eastAsia="ru-RU"/>
              </w:rPr>
              <w:t> </w:t>
            </w: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br/>
              <w:t>"Если не получится, я буду знать, что ты сделал все возможное"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D76" w:rsidRPr="00214D76" w:rsidRDefault="00214D76" w:rsidP="00214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76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"Если не получится – значит, ты недостаточно постарался!"</w:t>
            </w:r>
          </w:p>
        </w:tc>
      </w:tr>
    </w:tbl>
    <w:p w:rsidR="00214D76" w:rsidRPr="00214D76" w:rsidRDefault="00214D76" w:rsidP="00214D7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  </w:t>
      </w:r>
      <w:r w:rsidRPr="00214D76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br/>
        <w:t>Глоссарий</w:t>
      </w:r>
      <w:r w:rsidRPr="00214D76">
        <w:rPr>
          <w:rFonts w:ascii="Arial" w:eastAsia="Times New Roman" w:hAnsi="Arial" w:cs="Arial"/>
          <w:b/>
          <w:bCs/>
          <w:color w:val="0000FF"/>
          <w:sz w:val="40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Агрессивное поведение – поведение, нацеленное на подавление или причинение вреда другому живому существу, не желающему подобного обращения.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proofErr w:type="spell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Аддиктивное</w:t>
      </w:r>
      <w:proofErr w:type="spellEnd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поведение – зависимое поведение.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proofErr w:type="spell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Антисоциальное</w:t>
      </w:r>
      <w:proofErr w:type="spellEnd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поведение – поведение, противоречащее социальным нормам, угрожающее социальному порядку и благополучию окружающих людей.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proofErr w:type="spell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Аутистическое</w:t>
      </w:r>
      <w:proofErr w:type="spellEnd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поведение – поведение, проявляющееся в виде непосредственной отгороженности от людей и окружающей действительности, погруженности в мир собственных фантазий.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proofErr w:type="spell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Аутодеструктивное</w:t>
      </w:r>
      <w:proofErr w:type="spellEnd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поседение – поведение, связанное с причинением себе вреда, разрушение своего организма и личности.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Внутренние формы суицидального поведения – суицидальные мысли, представления, переживания, тенденции.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Внешние формы суицидального поведения – суицидальные попытки и завершенные суициды.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Превенция – модель профилактики суицидального поведения.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proofErr w:type="gram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lastRenderedPageBreak/>
        <w:t>Суицид – умышленное самоповреждение со смертельным исходом (лишение себя жизни.</w:t>
      </w:r>
      <w:proofErr w:type="gramEnd"/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Суицид – психологическое явление - акт самоубийства, совершаемый человеком в состоянии сильного душевного расстройства, либо под влиянием психического заболевания. Осознанный акт устранения себя из жизни, когда собственная жизнь как высшая ценность теряет смысл.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 xml:space="preserve">Самоубийца – человек, потерявший веру, надежду, впавший в грех уныния и отчаяния, он думает о себе и не думает </w:t>
      </w:r>
      <w:proofErr w:type="gram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о</w:t>
      </w:r>
      <w:proofErr w:type="gramEnd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ближних.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Суицидальное поведение – любые внутренние и внешние формы психических актов, направляемые представлениями о лишении себя жизни.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proofErr w:type="gram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Суицидальное поведение – это проявление суицидальной активности - мысли, намерения, высказывания, угрозы, попытки, покушения.</w:t>
      </w:r>
      <w:proofErr w:type="gramEnd"/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Суицидальная попытка – целенаправленное оперирование средствами лишения себя жизни, не закончившееся смертью.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Социальные отклонения – нарушения социальных норм, которые характеризуются массовостью, устойчивостью и распространенностью, например преступность или пьянство.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proofErr w:type="spell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Дезадаптация</w:t>
      </w:r>
      <w:proofErr w:type="spellEnd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– состояние сниженной способности (нежелания, неумения) принимать и выполнять требования среды как личностно значимые, а также реализовать свою индивидуальность в конкретных социальных условиях.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</w:r>
      <w:proofErr w:type="spell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Делинквентное</w:t>
      </w:r>
      <w:proofErr w:type="spellEnd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поведение – действия конкретной личности, отклоняющиеся от установленных в данном обществе и в данное время правовых норм, угрожающие общественному порядку.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>Деструктивное поведение – поведение, причиняющее ущерб, приводящее к разрушению.</w:t>
      </w:r>
      <w:r w:rsidRPr="00214D76">
        <w:rPr>
          <w:rFonts w:ascii="Arial" w:eastAsia="Times New Roman" w:hAnsi="Arial" w:cs="Arial"/>
          <w:b/>
          <w:bCs/>
          <w:color w:val="0000FF"/>
          <w:sz w:val="28"/>
          <w:lang w:eastAsia="ru-RU"/>
        </w:rPr>
        <w:t> </w:t>
      </w:r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br/>
        <w:t xml:space="preserve">Хроническое суицидальное поведение – </w:t>
      </w:r>
      <w:proofErr w:type="spellStart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саморазрушительное</w:t>
      </w:r>
      <w:proofErr w:type="spellEnd"/>
      <w:r w:rsidRPr="00214D7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поведение, к которому можно отнести прием наркотиков, злоупотребление табака и алкоголя, управление транспортом в нетрезвом виде, самоистязание, сознательное участие в драках, занятия экстремальными видами спорта, желание служить в горячих точках.</w:t>
      </w:r>
    </w:p>
    <w:p w:rsidR="00214D76" w:rsidRDefault="00214D76" w:rsidP="00214D7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214D76" w:rsidRDefault="00214D76" w:rsidP="00214D7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sectPr w:rsidR="00214D76" w:rsidSect="00214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D76"/>
    <w:rsid w:val="001740F9"/>
    <w:rsid w:val="00214D76"/>
    <w:rsid w:val="00423EA8"/>
    <w:rsid w:val="00BE66F5"/>
    <w:rsid w:val="00CD3A26"/>
    <w:rsid w:val="00D7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D76"/>
  </w:style>
  <w:style w:type="paragraph" w:styleId="a3">
    <w:name w:val="Normal (Web)"/>
    <w:basedOn w:val="a"/>
    <w:uiPriority w:val="99"/>
    <w:semiHidden/>
    <w:unhideWhenUsed/>
    <w:rsid w:val="0021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657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2015-09-15T17:31:00Z</dcterms:created>
  <dcterms:modified xsi:type="dcterms:W3CDTF">2015-09-16T05:50:00Z</dcterms:modified>
</cp:coreProperties>
</file>