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7A" w:rsidRDefault="0096617A" w:rsidP="0096617A">
      <w:pPr>
        <w:pStyle w:val="Style42"/>
        <w:widowControl/>
        <w:ind w:left="710"/>
        <w:jc w:val="both"/>
        <w:rPr>
          <w:rStyle w:val="FontStyle105"/>
          <w:sz w:val="28"/>
          <w:szCs w:val="28"/>
        </w:rPr>
      </w:pPr>
      <w:r>
        <w:rPr>
          <w:rStyle w:val="FontStyle105"/>
          <w:sz w:val="28"/>
          <w:szCs w:val="28"/>
        </w:rPr>
        <w:t>НАУЧИТЕСЬ ГОВОРИТЬ «НЕТ» НАРКОТИКАМ!</w:t>
      </w:r>
    </w:p>
    <w:p w:rsidR="0096617A" w:rsidRDefault="0096617A" w:rsidP="0096617A">
      <w:pPr>
        <w:pStyle w:val="Style37"/>
        <w:widowControl/>
      </w:pPr>
    </w:p>
    <w:p w:rsidR="0096617A" w:rsidRDefault="0096617A" w:rsidP="0096617A">
      <w:pPr>
        <w:pStyle w:val="Style37"/>
        <w:widowControl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 xml:space="preserve">Сказать </w:t>
      </w:r>
      <w:r>
        <w:rPr>
          <w:rStyle w:val="FontStyle105"/>
          <w:sz w:val="28"/>
          <w:szCs w:val="28"/>
        </w:rPr>
        <w:t xml:space="preserve">«нет» </w:t>
      </w:r>
      <w:r>
        <w:rPr>
          <w:rStyle w:val="FontStyle107"/>
          <w:sz w:val="28"/>
          <w:szCs w:val="28"/>
        </w:rPr>
        <w:t>- это целая наука,</w:t>
      </w:r>
      <w:r>
        <w:rPr>
          <w:rStyle w:val="FontStyle107"/>
          <w:sz w:val="28"/>
          <w:szCs w:val="28"/>
        </w:rPr>
        <w:br/>
        <w:t>которую, кстати, не всегда до конца постигают даже взрослые</w:t>
      </w:r>
    </w:p>
    <w:p w:rsidR="0096617A" w:rsidRDefault="0096617A" w:rsidP="0096617A">
      <w:pPr>
        <w:pStyle w:val="Style37"/>
        <w:widowControl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люди.</w:t>
      </w:r>
    </w:p>
    <w:p w:rsidR="0096617A" w:rsidRDefault="0096617A" w:rsidP="0096617A">
      <w:pPr>
        <w:pStyle w:val="Style37"/>
        <w:widowControl/>
        <w:jc w:val="left"/>
      </w:pPr>
    </w:p>
    <w:p w:rsidR="0096617A" w:rsidRDefault="0096617A" w:rsidP="0096617A">
      <w:pPr>
        <w:pStyle w:val="Style37"/>
        <w:widowControl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Отказывая, важно смотреть собеседнику в глаза.</w:t>
      </w:r>
      <w:r>
        <w:rPr>
          <w:rStyle w:val="FontStyle107"/>
          <w:sz w:val="28"/>
          <w:szCs w:val="28"/>
        </w:rPr>
        <w:br/>
        <w:t>Твой голос должен быть твердым и уверенным.</w:t>
      </w:r>
      <w:r>
        <w:rPr>
          <w:rStyle w:val="FontStyle107"/>
          <w:sz w:val="28"/>
          <w:szCs w:val="28"/>
        </w:rPr>
        <w:br/>
        <w:t>Ты имеешь право принимать решения, говорить «нет» и не чувствовать себя за это виноватым.</w:t>
      </w:r>
    </w:p>
    <w:p w:rsidR="0096617A" w:rsidRDefault="0096617A" w:rsidP="0096617A">
      <w:pPr>
        <w:pStyle w:val="Style67"/>
        <w:widowControl/>
        <w:spacing w:line="240" w:lineRule="auto"/>
        <w:jc w:val="left"/>
      </w:pPr>
    </w:p>
    <w:p w:rsidR="0096617A" w:rsidRDefault="0096617A" w:rsidP="0096617A">
      <w:pPr>
        <w:pStyle w:val="Style67"/>
        <w:widowControl/>
        <w:spacing w:line="240" w:lineRule="auto"/>
        <w:jc w:val="left"/>
        <w:rPr>
          <w:rStyle w:val="FontStyle92"/>
          <w:sz w:val="28"/>
          <w:szCs w:val="28"/>
        </w:rPr>
      </w:pPr>
      <w:r>
        <w:rPr>
          <w:rStyle w:val="FontStyle92"/>
          <w:sz w:val="28"/>
          <w:szCs w:val="28"/>
        </w:rPr>
        <w:t>Некоторые примеры или сценарии отказа:</w:t>
      </w:r>
    </w:p>
    <w:p w:rsidR="0096617A" w:rsidRDefault="0096617A" w:rsidP="0096617A">
      <w:pPr>
        <w:pStyle w:val="Style33"/>
        <w:widowControl/>
        <w:spacing w:line="240" w:lineRule="auto"/>
        <w:ind w:left="710"/>
        <w:jc w:val="both"/>
      </w:pPr>
    </w:p>
    <w:p w:rsidR="0096617A" w:rsidRDefault="0096617A" w:rsidP="0096617A">
      <w:pPr>
        <w:pStyle w:val="Style33"/>
        <w:widowControl/>
        <w:numPr>
          <w:ilvl w:val="0"/>
          <w:numId w:val="1"/>
        </w:numPr>
        <w:spacing w:line="240" w:lineRule="auto"/>
        <w:jc w:val="both"/>
        <w:rPr>
          <w:rStyle w:val="FontStyle107"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«Нет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,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я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употребляю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наркотики»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  <w:r>
        <w:rPr>
          <w:rStyle w:val="FontStyle96"/>
          <w:rFonts w:eastAsia="Times New Roman" w:hAnsi="Times New Roman" w:hint="default"/>
          <w:sz w:val="28"/>
          <w:szCs w:val="28"/>
        </w:rPr>
        <w:t xml:space="preserve"> </w:t>
      </w:r>
      <w:r>
        <w:rPr>
          <w:rStyle w:val="FontStyle107"/>
          <w:sz w:val="28"/>
          <w:szCs w:val="28"/>
        </w:rPr>
        <w:t>Это ответ, который</w:t>
      </w:r>
      <w:r>
        <w:rPr>
          <w:rStyle w:val="FontStyle107"/>
          <w:sz w:val="28"/>
          <w:szCs w:val="28"/>
        </w:rPr>
        <w:br/>
        <w:t>не требует объяснения, и может звучать вслед за</w:t>
      </w:r>
      <w:r>
        <w:rPr>
          <w:rStyle w:val="FontStyle107"/>
          <w:sz w:val="28"/>
          <w:szCs w:val="28"/>
        </w:rPr>
        <w:br/>
        <w:t>предложением любого вида наркотиков.</w:t>
      </w:r>
    </w:p>
    <w:p w:rsidR="0096617A" w:rsidRDefault="0096617A" w:rsidP="0096617A">
      <w:pPr>
        <w:pStyle w:val="Style33"/>
        <w:widowControl/>
        <w:numPr>
          <w:ilvl w:val="0"/>
          <w:numId w:val="1"/>
        </w:numPr>
        <w:spacing w:line="240" w:lineRule="auto"/>
        <w:jc w:val="both"/>
        <w:rPr>
          <w:rStyle w:val="FontStyle96"/>
          <w:rFonts w:eastAsia="Times New Roman" w:hAnsi="Times New Roman" w:hint="default"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«Нет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,  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спасибо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.  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Мне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надо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 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идти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тренировку»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</w:p>
    <w:p w:rsidR="0096617A" w:rsidRDefault="0096617A" w:rsidP="0096617A">
      <w:pPr>
        <w:pStyle w:val="Style33"/>
        <w:widowControl/>
        <w:spacing w:line="240" w:lineRule="auto"/>
        <w:ind w:left="720" w:firstLine="0"/>
        <w:jc w:val="both"/>
        <w:rPr>
          <w:rStyle w:val="FontStyle96"/>
          <w:rFonts w:eastAsia="Times New Roman" w:hAnsi="Times New Roman" w:hint="default"/>
          <w:i w:val="0"/>
          <w:sz w:val="28"/>
          <w:szCs w:val="28"/>
        </w:rPr>
      </w:pP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Рациональное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обоснование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отказа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не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вызовет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удивления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у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тех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людей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,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которые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предлагают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попробовать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наркотик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.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Это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так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же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не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вызовет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у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них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особых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опасений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-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они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убедятся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,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что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это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не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их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жертва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и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очень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быстро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потеряют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интерес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.</w:t>
      </w:r>
    </w:p>
    <w:p w:rsidR="0096617A" w:rsidRDefault="0096617A" w:rsidP="0096617A">
      <w:pPr>
        <w:pStyle w:val="Style33"/>
        <w:widowControl/>
        <w:numPr>
          <w:ilvl w:val="0"/>
          <w:numId w:val="1"/>
        </w:numPr>
        <w:spacing w:line="240" w:lineRule="auto"/>
        <w:jc w:val="both"/>
        <w:rPr>
          <w:rStyle w:val="FontStyle96"/>
          <w:rFonts w:eastAsia="Times New Roman" w:hAnsi="Times New Roman" w:hint="default"/>
          <w:b/>
          <w:sz w:val="28"/>
          <w:szCs w:val="28"/>
        </w:rPr>
      </w:pP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На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вопрос</w:t>
      </w:r>
      <w:r>
        <w:rPr>
          <w:rStyle w:val="FontStyle96"/>
          <w:rFonts w:eastAsia="Times New Roman" w:hAnsi="Times New Roman" w:hint="default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«Тебе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слабо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?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»</w:t>
      </w:r>
      <w:r>
        <w:rPr>
          <w:rStyle w:val="FontStyle96"/>
          <w:rFonts w:eastAsia="Times New Roman" w:hAnsi="Times New Roman" w:hint="default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можно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ответить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так</w:t>
      </w:r>
      <w:r>
        <w:rPr>
          <w:rStyle w:val="FontStyle96"/>
          <w:rFonts w:eastAsia="Times New Roman" w:hAnsi="Times New Roman" w:hint="default"/>
          <w:i w:val="0"/>
          <w:sz w:val="28"/>
          <w:szCs w:val="28"/>
        </w:rPr>
        <w:t>:</w:t>
      </w:r>
      <w:r>
        <w:rPr>
          <w:rStyle w:val="FontStyle96"/>
          <w:rFonts w:eastAsia="Times New Roman" w:hAnsi="Times New Roman" w:hint="default"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«Мне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слабо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сидеть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игле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всю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оставшуюся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жизнь»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</w:p>
    <w:p w:rsidR="0096617A" w:rsidRDefault="0096617A" w:rsidP="0096617A">
      <w:pPr>
        <w:pStyle w:val="Style68"/>
        <w:widowControl/>
        <w:numPr>
          <w:ilvl w:val="0"/>
          <w:numId w:val="1"/>
        </w:numPr>
        <w:tabs>
          <w:tab w:val="left" w:pos="686"/>
        </w:tabs>
        <w:spacing w:line="240" w:lineRule="auto"/>
        <w:rPr>
          <w:rStyle w:val="FontStyle96"/>
          <w:rFonts w:eastAsia="Times New Roman" w:hAnsi="Times New Roman" w:hint="default"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«Спасибо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,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нет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.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Это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в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моем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стиле»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</w:p>
    <w:p w:rsidR="0096617A" w:rsidRDefault="0096617A" w:rsidP="0096617A">
      <w:pPr>
        <w:pStyle w:val="Style68"/>
        <w:widowControl/>
        <w:numPr>
          <w:ilvl w:val="0"/>
          <w:numId w:val="1"/>
        </w:numPr>
        <w:tabs>
          <w:tab w:val="left" w:pos="686"/>
        </w:tabs>
        <w:spacing w:line="240" w:lineRule="auto"/>
        <w:rPr>
          <w:rStyle w:val="FontStyle96"/>
          <w:rFonts w:eastAsia="Times New Roman" w:hAnsi="Times New Roman" w:hint="default"/>
          <w:b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«Отстань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!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»</w:t>
      </w:r>
    </w:p>
    <w:p w:rsidR="0096617A" w:rsidRDefault="0096617A" w:rsidP="0096617A">
      <w:pPr>
        <w:pStyle w:val="Style68"/>
        <w:widowControl/>
        <w:numPr>
          <w:ilvl w:val="0"/>
          <w:numId w:val="1"/>
        </w:numPr>
        <w:tabs>
          <w:tab w:val="left" w:pos="686"/>
        </w:tabs>
        <w:spacing w:line="240" w:lineRule="auto"/>
        <w:jc w:val="both"/>
        <w:rPr>
          <w:rStyle w:val="FontStyle96"/>
          <w:rFonts w:eastAsia="Times New Roman" w:hAnsi="Times New Roman" w:hint="default"/>
          <w:b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«Почему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ты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продолжаешь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давить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меня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,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если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я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уже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сказ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ал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(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а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)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«НЕТ»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?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»</w:t>
      </w:r>
    </w:p>
    <w:p w:rsidR="0096617A" w:rsidRDefault="0096617A" w:rsidP="0096617A">
      <w:pPr>
        <w:pStyle w:val="Style68"/>
        <w:widowControl/>
        <w:numPr>
          <w:ilvl w:val="0"/>
          <w:numId w:val="1"/>
        </w:numPr>
        <w:tabs>
          <w:tab w:val="left" w:pos="686"/>
        </w:tabs>
        <w:spacing w:line="240" w:lineRule="auto"/>
        <w:jc w:val="both"/>
        <w:rPr>
          <w:rStyle w:val="FontStyle96"/>
          <w:rFonts w:eastAsia="Times New Roman" w:hAnsi="Times New Roman" w:hint="default"/>
          <w:b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«Наркотики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меня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интересуют»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</w:p>
    <w:p w:rsidR="0096617A" w:rsidRDefault="0096617A" w:rsidP="0096617A">
      <w:pPr>
        <w:pStyle w:val="Style68"/>
        <w:widowControl/>
        <w:numPr>
          <w:ilvl w:val="0"/>
          <w:numId w:val="1"/>
        </w:numPr>
        <w:tabs>
          <w:tab w:val="left" w:pos="686"/>
        </w:tabs>
        <w:spacing w:line="240" w:lineRule="auto"/>
        <w:jc w:val="both"/>
        <w:rPr>
          <w:rStyle w:val="FontStyle96"/>
          <w:rFonts w:eastAsia="Times New Roman" w:hAnsi="Times New Roman" w:hint="default"/>
          <w:b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Если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собеседник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начинает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подтрунивать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над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отказом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,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нужно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поддержать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«шутливую»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форму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разговора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</w:p>
    <w:p w:rsidR="0096617A" w:rsidRDefault="0096617A" w:rsidP="0096617A">
      <w:pPr>
        <w:pStyle w:val="Style68"/>
        <w:widowControl/>
        <w:numPr>
          <w:ilvl w:val="0"/>
          <w:numId w:val="1"/>
        </w:numPr>
        <w:tabs>
          <w:tab w:val="left" w:pos="686"/>
        </w:tabs>
        <w:spacing w:line="240" w:lineRule="auto"/>
        <w:jc w:val="both"/>
        <w:rPr>
          <w:rStyle w:val="FontStyle96"/>
          <w:rFonts w:eastAsia="Times New Roman" w:hAnsi="Times New Roman" w:hint="default"/>
          <w:b/>
          <w:sz w:val="28"/>
          <w:szCs w:val="28"/>
        </w:rPr>
      </w:pPr>
      <w:r>
        <w:rPr>
          <w:rStyle w:val="FontStyle96"/>
          <w:rFonts w:eastAsia="Times New Roman" w:hAnsi="Times New Roman" w:hint="default"/>
          <w:b/>
          <w:sz w:val="28"/>
          <w:szCs w:val="28"/>
        </w:rPr>
        <w:t>Если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давление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будет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все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настойчивее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,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нужно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помнить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,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br/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что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всегда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можно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просто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 xml:space="preserve"> 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уйти</w:t>
      </w:r>
      <w:r>
        <w:rPr>
          <w:rStyle w:val="FontStyle96"/>
          <w:rFonts w:eastAsia="Times New Roman" w:hAnsi="Times New Roman" w:hint="default"/>
          <w:b/>
          <w:sz w:val="28"/>
          <w:szCs w:val="28"/>
        </w:rPr>
        <w:t>.</w:t>
      </w:r>
    </w:p>
    <w:p w:rsidR="0096617A" w:rsidRDefault="0096617A" w:rsidP="0096617A">
      <w:pPr>
        <w:pStyle w:val="a3"/>
        <w:widowControl/>
        <w:autoSpaceDE/>
        <w:adjustRightInd/>
        <w:ind w:left="0"/>
        <w:rPr>
          <w:rStyle w:val="FontStyle96"/>
          <w:rFonts w:eastAsia="Times New Roman" w:hAnsi="Times New Roman" w:hint="default"/>
          <w:sz w:val="28"/>
          <w:szCs w:val="28"/>
        </w:rPr>
      </w:pPr>
    </w:p>
    <w:p w:rsidR="0096617A" w:rsidRDefault="0096617A" w:rsidP="0096617A">
      <w:pPr>
        <w:pStyle w:val="a3"/>
        <w:widowControl/>
        <w:autoSpaceDE/>
        <w:adjustRightInd/>
        <w:ind w:left="0"/>
        <w:rPr>
          <w:rStyle w:val="FontStyle96"/>
          <w:rFonts w:eastAsia="Times New Roman" w:hAnsi="Times New Roman" w:hint="default"/>
          <w:sz w:val="28"/>
          <w:szCs w:val="28"/>
        </w:rPr>
      </w:pPr>
    </w:p>
    <w:p w:rsidR="00402FDE" w:rsidRDefault="00402FDE"/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1164"/>
    <w:multiLevelType w:val="hybridMultilevel"/>
    <w:tmpl w:val="C10A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6617A"/>
    <w:rsid w:val="00095E6D"/>
    <w:rsid w:val="00402FDE"/>
    <w:rsid w:val="00551AF6"/>
    <w:rsid w:val="00854EF7"/>
    <w:rsid w:val="009139FC"/>
    <w:rsid w:val="0096617A"/>
    <w:rsid w:val="00AC27DB"/>
    <w:rsid w:val="00B27918"/>
    <w:rsid w:val="00BE0DBB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96617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966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966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6617A"/>
    <w:pPr>
      <w:widowControl w:val="0"/>
      <w:autoSpaceDE w:val="0"/>
      <w:autoSpaceDN w:val="0"/>
      <w:adjustRightInd w:val="0"/>
      <w:spacing w:after="0" w:line="415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96617A"/>
    <w:pPr>
      <w:widowControl w:val="0"/>
      <w:autoSpaceDE w:val="0"/>
      <w:autoSpaceDN w:val="0"/>
      <w:adjustRightInd w:val="0"/>
      <w:spacing w:after="0" w:line="41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96617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105">
    <w:name w:val="Font Style105"/>
    <w:rsid w:val="0096617A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FontStyle107">
    <w:name w:val="Font Style107"/>
    <w:rsid w:val="0096617A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FontStyle96">
    <w:name w:val="Font Style96"/>
    <w:rsid w:val="0096617A"/>
    <w:rPr>
      <w:rFonts w:ascii="Arial Unicode MS" w:eastAsia="Arial Unicode MS" w:hAnsi="Arial Unicode MS" w:cs="Arial Unicode MS" w:hint="eastAsia"/>
      <w:i/>
      <w:iCs/>
      <w:color w:val="000000"/>
      <w:spacing w:val="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2015-02-25T07:26:00Z</dcterms:created>
  <dcterms:modified xsi:type="dcterms:W3CDTF">2015-02-25T07:27:00Z</dcterms:modified>
</cp:coreProperties>
</file>