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88" w:rsidRDefault="005C6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aps/>
          <w:color w:val="000000"/>
          <w:sz w:val="20"/>
          <w:szCs w:val="20"/>
        </w:rPr>
      </w:pPr>
      <w:r>
        <w:rPr>
          <w:rFonts w:ascii="Courier New" w:hAnsi="Courier New" w:cs="Courier New"/>
          <w:caps/>
          <w:color w:val="000000"/>
          <w:sz w:val="20"/>
          <w:szCs w:val="20"/>
        </w:rPr>
        <w:t>ПОСТАНОВЛЕНИЕ МИНИСТЕРСТВА ЗДРАВООХРАНЕНИЯ РЕСПУБЛИКИ БЕЛАРУСЬ</w:t>
      </w:r>
    </w:p>
    <w:p w:rsidR="005C6F88" w:rsidRDefault="005C6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27 мая 2011 г. № 45</w:t>
      </w:r>
    </w:p>
    <w:p w:rsidR="005C6F88" w:rsidRDefault="005C6F88">
      <w:pPr>
        <w:widowControl w:val="0"/>
        <w:autoSpaceDE w:val="0"/>
        <w:autoSpaceDN w:val="0"/>
        <w:adjustRightInd w:val="0"/>
        <w:spacing w:before="240" w:after="240" w:line="240" w:lineRule="auto"/>
        <w:ind w:right="2265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Об установлении перечня заболеваний, которые являются медицинским основанием для освобождения учащихся от выпускных экзаменов, и признании утратившим силу постановления Министерства здравоохранения Республики Беларусь от 3 октября 2006 г. № 80</w:t>
      </w:r>
    </w:p>
    <w:p w:rsidR="005C6F88" w:rsidRDefault="005C6F8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На основании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пункта 5</w:t>
        </w:r>
      </w:hyperlink>
      <w:r>
        <w:rPr>
          <w:rFonts w:ascii="Courier New" w:hAnsi="Courier New" w:cs="Courier New"/>
          <w:color w:val="000000"/>
          <w:sz w:val="20"/>
          <w:szCs w:val="20"/>
        </w:rPr>
        <w:t xml:space="preserve"> статьи 165 Кодекса Республики Беларусь об образовании Министерство здравоохранения Республики Беларусь ПОСТАНОВЛЯЕТ:</w:t>
      </w:r>
    </w:p>
    <w:p w:rsidR="005C6F88" w:rsidRDefault="005C6F8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Courier New" w:hAnsi="Courier New" w:cs="Courier New"/>
          <w:color w:val="000000"/>
          <w:sz w:val="20"/>
          <w:szCs w:val="20"/>
        </w:rPr>
      </w:pPr>
      <w:bookmarkStart w:id="0" w:name="CA0_П_1_1"/>
      <w:bookmarkEnd w:id="0"/>
      <w:r>
        <w:rPr>
          <w:rFonts w:ascii="Courier New" w:hAnsi="Courier New" w:cs="Courier New"/>
          <w:color w:val="000000"/>
          <w:sz w:val="20"/>
          <w:szCs w:val="20"/>
        </w:rPr>
        <w:t xml:space="preserve">1. Установить перечень заболеваний, которые являются медицинским основанием для освобождения учащихся от выпускных экзаменов, согласно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приложению</w:t>
        </w:r>
      </w:hyperlink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5C6F88" w:rsidRDefault="005C6F8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Courier New" w:hAnsi="Courier New" w:cs="Courier New"/>
          <w:color w:val="000000"/>
          <w:sz w:val="20"/>
          <w:szCs w:val="20"/>
        </w:rPr>
      </w:pPr>
      <w:bookmarkStart w:id="1" w:name="CA0_П_2_2"/>
      <w:bookmarkEnd w:id="1"/>
      <w:r>
        <w:rPr>
          <w:rFonts w:ascii="Courier New" w:hAnsi="Courier New" w:cs="Courier New"/>
          <w:color w:val="000000"/>
          <w:sz w:val="20"/>
          <w:szCs w:val="20"/>
        </w:rPr>
        <w:t xml:space="preserve">2. Признать утратившим силу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 Министерства здравоохранения Республики Беларусь от 3 октября 2006 г. № 80</w:t>
        </w:r>
      </w:hyperlink>
      <w:r>
        <w:rPr>
          <w:rFonts w:ascii="Courier New" w:hAnsi="Courier New" w:cs="Courier New"/>
          <w:color w:val="000000"/>
          <w:sz w:val="20"/>
          <w:szCs w:val="20"/>
        </w:rPr>
        <w:t xml:space="preserve"> «Об определении перечня заболеваний, которые являются основанием для освобождения учащихся от выпускных экзаменов за период обучения на уровнях общего базового и общего среднего образования» (Национальный реестр правовых актов Республики Беларусь, 2006 г., № 170, 8/15148).</w:t>
      </w:r>
    </w:p>
    <w:p w:rsidR="005C6F88" w:rsidRDefault="005C6F8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Courier New" w:hAnsi="Courier New" w:cs="Courier New"/>
          <w:color w:val="000000"/>
          <w:sz w:val="20"/>
          <w:szCs w:val="20"/>
        </w:rPr>
      </w:pPr>
      <w:bookmarkStart w:id="2" w:name="CA0_П_3_3"/>
      <w:bookmarkEnd w:id="2"/>
      <w:r>
        <w:rPr>
          <w:rFonts w:ascii="Courier New" w:hAnsi="Courier New" w:cs="Courier New"/>
          <w:color w:val="000000"/>
          <w:sz w:val="20"/>
          <w:szCs w:val="20"/>
        </w:rPr>
        <w:t>3. Настоящее постановление вступает в силу с 1 сентября 2011 г.</w:t>
      </w:r>
    </w:p>
    <w:p w:rsidR="005C6F88" w:rsidRDefault="005C6F8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C6F8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В.И.Жарко</w:t>
            </w:r>
          </w:p>
        </w:tc>
      </w:tr>
    </w:tbl>
    <w:p w:rsidR="005C6F88" w:rsidRDefault="005C6F8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6142"/>
        <w:gridCol w:w="3213"/>
      </w:tblGrid>
      <w:tr w:rsidR="005C6F88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3" w:name="CA0_ПРЛ__1CN___Прил"/>
            <w:bookmarkEnd w:id="3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</w:t>
            </w:r>
          </w:p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к постановлению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Министерства здравоохранения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Республики Беларусь</w:t>
            </w:r>
          </w:p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27.05.2011 № 45</w:t>
            </w:r>
          </w:p>
        </w:tc>
      </w:tr>
    </w:tbl>
    <w:p w:rsidR="005C6F88" w:rsidRDefault="005C6F88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bookmarkStart w:id="4" w:name="CA0_ПРЛ__1_ПРЧ__1CN___Заг_Прил"/>
      <w:bookmarkEnd w:id="4"/>
      <w:r>
        <w:rPr>
          <w:rFonts w:ascii="Courier New" w:hAnsi="Courier New" w:cs="Courier New"/>
          <w:b/>
          <w:bCs/>
          <w:color w:val="000000"/>
          <w:sz w:val="20"/>
          <w:szCs w:val="20"/>
        </w:rPr>
        <w:t>ПЕРЕЧЕНЬ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br/>
        <w:t>заболеваний, которые являются медицинским основанием для освобождения учащихся от выпускных экзаменов</w:t>
      </w:r>
    </w:p>
    <w:tbl>
      <w:tblPr>
        <w:tblW w:w="5000" w:type="pc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"/>
        <w:gridCol w:w="5068"/>
        <w:gridCol w:w="3825"/>
      </w:tblGrid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Наименование заболеваний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Сроки освобождения от выпускных экзаменов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Инфекционные и паразитарные заболевания: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кишечные инфекции (холера, тиф и паратиф, дизентерия, ботулизм)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выздоровления и окончания срока изоляции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бактериальные зоонозы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выздоровления и окончания срока изоляции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другие бактериальные заболевания (дифтерия, коклюш, скарлатина, менингококковая инфекция, септицемия, актиномикоз и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другое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выздоровления и окончания срока изоляции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риккетсиозы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выздоровления и окончания срока изоляции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вирусные геморрагические лихорадки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выздоровления и окончания срока изоляции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вирусные инфекции, характеризующиеся поражением кожи и слизистых оболочек (ветряная оспа, опоясывающий лишай, корь, краснуха)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выздоровления и окончания срока изоляции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острый вирусный гепатит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выздоровления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заболевание, вызванное вирусом иммунодефицита человека (ВИЧ)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другие вирусные заболевания: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1.9.1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эпидемический паротит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выздоровления и окончания срока изоляции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1.9.2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инфекционный мононуклеоз (тяжелое и среднетяжелое течение)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активный туберкулез органов дыхания и внелегочных локализаций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Злокачественные новообразования всех локализаций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 год после окончания химиолучевой терапии при наступлении ремиссии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Заболевания крови, кроветворных органов и отдельные нарушения, вовлекающие иммунный механизм: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анемии (среднетяжелая и тяжелая формы), связанные с питанием, и гемолитические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Не менее 6 месяцев после нормализации показателей крови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апластические анемии врожденные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апластические анемии приобретенные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 год после окончания специального лечения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гемофилия (среднетяжелая и тяжелая формы)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агранулоцитоз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6 месяцев от наступления ремиссии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идиопатическая тромбоцитопеническая пурпура (болезнь Верльгофа)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Не менее 1 года после нормализации уровня тромбоцитов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геморрагический васкулит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Не менее 9 месяцев после обострения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состояние после трансплантации костного мозга, печени, почек, других органов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5 лет после окончания иммуносупрессивной терапии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иммунодефицитные состояния (кроме ВИЧ), сопровождающиеся рецидивами инфекционных осложнений, патологическими изменениями кроветворной системы, других органов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Заболевания эндокринной системы: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заболевания гипофиза, щитовидной железы, надпочечников, паращитовидных желез со значительным или умеренным нарушением функции в состоянии клинико-гормональной субкомпенсации или декомпенсации на фоне медикаментозной терапии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состояние после медицинских процедур на эндокринной железе (оперативное удаление, в том числе частичное, лучевая терапия и другое) в состоянии клинико-гормональной субкомпенсации или декомпенсации на фоне заместительной терапии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сахарный диабет (состояние клинико-метаболической субкомпенсации или декомпенсации)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Психические расстройства и расстройства поведения: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шизофрения, шизотипические и бредовые расстройства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Индивидуально по заключению врачебно-консультационной комиссии (далее – ВКК) с обязательным участием врача-психиатра-нарколога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психозы различной этиологии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Индивидуально по заключению ВКК с обязательным участием врача-психиатра-нарколога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расстройства поведения с социальной дезадаптацией, расстройства личности с частыми декомпенсациями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Индивидуально по заключению ВКК с обязательным участием врача-психиатр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нарколога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невротические, связанные со стрессом, и соматоформные расстройства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Индивидуально по заключению ВКК с обязательным участием врача-психиатра-нарколога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аффективные расстройства (расстройства настроения)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Индивидуально по заключению ВКК с обязательным участием врача-психиатра-нарколога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органические, включая симптоматические,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психические расстройства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Индивидуально по заключению ВКК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с обязательным участием врача-психиатра-нарколога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5.7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комбинирование вокализмов и множественных моторных тиков (синдром де-ла-Туретта)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Индивидуально по заключению ВКК с обязательным участием врача-психиатра-нарколога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хронический алкоголизм, наркомания, токсикомания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Индивидуально по заключению ВКК с обязательным участием врача-психиатра-нарколога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Заболевания нервной системы: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воспалительные, демиелинизирующие заболевания центральной нервной системы и их последствия, сопровождающиеся выраженными и резко выраженными расстройствами двигательных, чувствительных, координаторных и других функций нервной системы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наследственные атаксии с выраженными и резко выраженными двигательными нарушениями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спинальная мышечная атрофия с выраженными и резко выраженными двигательными нарушениями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дистония торсионная (генерализованная форма)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эпилепсия с частыми припадками, не контролируемыми лекарственными средствами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полиневропатии и другие поражения периферической нервной системы с выраженными и резко выраженными двигательными и другими остаточными нарушениями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прогрессирующие мышечные дистрофии и врожденные миопатии с выраженными и резко выраженными двигательными нарушениями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детский церебральный паралич и другие паралитические синдромы с выраженными и резко выраженными двигательными нарушениями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spina bifida (неполное закрытие позвоночного канала) с выраженными и резко выраженными двигательными и тазовыми нарушениями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Заболевания глаза и его придаточного аппарата: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заболевания склеры, роговицы, сосудистой оболочки, сетчатки, зрительного нерва, имеющие прогрессирующее или рецидивирующее течение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двусторонняя афакия или артифакия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односторонняя афакия или артифакия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1 года после хирургического вмешательства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глаукома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осложненная хориоретинальная миопия независимо от степени (при хронической периферической дистрофии сетчатки с наличием предразрыва и разрыва)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состояние после хирургического вмешательства на сетчатке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состояние после лазерной коагуляции сетчатки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Индивидуально до 3 месяцев после медицинского вмешательства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проникающие ранения и контузии органа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зрения средней и тяжелой степени тяжести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Не менее 6 месяцев после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травмы, далее индивидуально в зависимости от исхода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Двусторонняя тугоухость III, IV степени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 от письменных экзаменов с восприятием текста на слух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Заболевания системы кровообращения: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острая ревматическая лихорадка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1 года после последней атаки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хронические ревматические заболевания сердца с явлениями сердечной недостаточности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артериальная гипертензия II, III степени (диагноз должен быть подтвержден медицинским обследованием в стационарных условиях)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неревматические поражения клапанного аппарата сердца и мышцы сердца с явлениями сердечной недостаточности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кардиомиопатии (дилатационная, гипертрофическая, рестриктивная)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врожденные аномалии системы кровообращения с явлениями сердечной недостаточности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состояния после хирургических вмешательств на сердце с явлениями сердечной недостаточности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сердечная недостаточность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нарушения сердечного ритма (получающие противоаритмические лекарственные средства, получившие лечение методом радиочастотной абляции и (или) с имплантированным кардиостимулятором)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Заболевания органов дыхания: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хронические заболевания нижних дыхательных путей, врожденные аномалии легкого с частыми обострениями (3 и более раза в год), и (или) явлениями дыхательной недостаточности, и (или) легочной гипертензией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хронические заболевания нижних дыхательных путей, врожденные аномалии легкого с редкими обострениями (до 2 раз в год)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окончания обострения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бронхиальная астма (тяжелое течение)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муковисцидоз средней и тяжелой степени тяжести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операции по поводу гипоплазии легких и бронхоэктатической болезни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6 месяцев после операции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пневмония, подтвержденная рентгенологическим исследованием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выздоровления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саркоидоз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Заболевания органов пищеварения: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язва желудка и (или) двенадцатиперстной кишки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окончания обострения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неспецифический язвенный колит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болезнь Крона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хронический гепатит с высокой или умеренной степенью активности и (или) фиброзом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фиброз печени и (или) цирроз печени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11.6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печеночная недостаточность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хронический панкреатит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окончания обострения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Распространенные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и часто рецидивирующие (2 и более раза в год) псориаз, эпидермолиз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Заболевания костно-мышечной системы и соединительной ткани: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ревматоидный артрит, юношеский (ювенильный) артрит и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другие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воспалительные артропатии с нарушением функции сустава и частыми обострениями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системные поражения соединительной ткани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деформации позвоночника и (или) грудной клетки III, IV степени со значительными нарушениями функции органов грудной клетки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Заболевания мочеполовой системы: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гломерулярные хронические заболевания почек (быстропрогрессирующий нефритический синдром, хронический нефритический синдром, нефротический синдром, наследственная нефропатия)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хронический тубулоинтерстициальный нефрит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3 месяцев после последнего обострения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почечная недостаточность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острый нефритический синдром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6 месяцев после выписки из организации здравоохранения, оказывающей медицинскую помощь в стационарных условиях (далее – стационар)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острый тубулоинтерстициальный нефрит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1 месяца после выписки из стационара, далее индивидуально в зависимости от исхода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Беременность, роды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Нормально протекающая беременность с 22 недель, патологически протекающая в течение всей беременности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Послеродовой период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70 дней, при грудном вскармливании до 6 месяцев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Операция по поводу аппендицита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 недели после выписки из стационара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Операция по поводу грыжи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 недели после выписки из стационара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Операция по поводу непроходимости кишечника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 месяц после выписки из стационара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Переломы костей верхних конечностей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 период иммобилизации от всех экзаменов, до 1 месяца со дня снятия иммобилизации от выпускных экзаменов, проводимых в письменной форме, при переломах костей ведущей руки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Переломы костей нижних конечностей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3 недель со дня снятия иммобилизации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Переломы черепа, позвоночника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 месяца после выписки из стационара, далее индивидуально в зависимости от исхода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Черепно-мозговые травмы, травматические повреждения спинного мозга: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без последствий или с минимальными неврологическими нарушениями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 2 месяцев после получения травмы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23.2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со стойкими умеренно выраженными и выраженными неврологическими нарушениями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Последствия травм, отравлений и других воздействий внешних причин с выраженными и резко выраженными нарушениями функций органов и систем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Состояние, связанное с наличием искусственного отверстия (трахеостома, гастростома, илеостома, колостома, цистостома и другое)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Тяжелые нарушения речи (моторная и сенсорная алалия, афазия, выраженная дизартрия)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 от выпускных экзаменов, проводимых в устной форме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Высокая степень заикания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Постоянно от выпускных экзаменов, проводимых в устной форме</w:t>
            </w:r>
          </w:p>
        </w:tc>
      </w:tr>
      <w:tr w:rsidR="005C6F88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Заболевания, не вошедшие в настоящий перечень и приведшие к умеренным, выраженным и резко выраженным ограничениям жизнедеятельности (функциональные классы 2–4)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F88" w:rsidRDefault="005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Индивидуально по заключению ВКК</w:t>
            </w:r>
          </w:p>
        </w:tc>
      </w:tr>
    </w:tbl>
    <w:p w:rsidR="005C6F88" w:rsidRDefault="005C6F8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6F4BA3" w:rsidRPr="005C6F88" w:rsidRDefault="006F4BA3" w:rsidP="005C6F88"/>
    <w:sectPr w:rsidR="006F4BA3" w:rsidRPr="005C6F88" w:rsidSect="00D2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F88"/>
    <w:rsid w:val="005C6F88"/>
    <w:rsid w:val="006F4BA3"/>
    <w:rsid w:val="008B1917"/>
    <w:rsid w:val="00EF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#0#1#1#77954#0#" TargetMode="External"/><Relationship Id="rId5" Type="http://schemas.openxmlformats.org/officeDocument/2006/relationships/hyperlink" Target="H#0#1#0#0#CA0|&#1055;&#1056;&#1051;~~1CN~|#&#1055;&#1088;&#1080;&#1083;" TargetMode="External"/><Relationship Id="rId4" Type="http://schemas.openxmlformats.org/officeDocument/2006/relationships/hyperlink" Target="H#0#1#1#151269#0#CA0|&#1054;&#1057;&#1063;~~1|&#1056;&#1047;~VIII~8|&#1043;&#1051;~25~25|&#1057;&#1058;~165~165|&#1055;~5~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1934</Words>
  <Characters>11025</Characters>
  <Application>Microsoft Office Word</Application>
  <DocSecurity>0</DocSecurity>
  <Lines>91</Lines>
  <Paragraphs>25</Paragraphs>
  <ScaleCrop>false</ScaleCrop>
  <Company>Microsoft</Company>
  <LinksUpToDate>false</LinksUpToDate>
  <CharactersWithSpaces>12934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2011-08-02T06:56:00Z</dcterms:created>
  <dcterms:modified xsi:type="dcterms:W3CDTF">2011-08-02T06:56:00Z</dcterms:modified>
</cp:coreProperties>
</file>