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38" w:rsidRPr="00FB1D38" w:rsidRDefault="00FB1D38" w:rsidP="00930D2B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44"/>
          <w:szCs w:val="44"/>
          <w:lang w:eastAsia="ru-RU"/>
        </w:rPr>
      </w:pPr>
      <w:r w:rsidRPr="00FB1D38">
        <w:rPr>
          <w:rFonts w:ascii="inherit" w:eastAsia="Times New Roman" w:hAnsi="inherit" w:cs="Times New Roman"/>
          <w:b/>
          <w:bCs/>
          <w:color w:val="222222"/>
          <w:kern w:val="36"/>
          <w:sz w:val="44"/>
          <w:szCs w:val="44"/>
          <w:lang w:eastAsia="ru-RU"/>
        </w:rPr>
        <w:t>Как не стать жертвой торговли людьми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i/>
          <w:iCs/>
          <w:color w:val="373737"/>
          <w:sz w:val="28"/>
          <w:szCs w:val="28"/>
          <w:lang w:eastAsia="ru-RU"/>
        </w:rPr>
        <w:t xml:space="preserve">Данная </w:t>
      </w:r>
      <w:r w:rsidR="004511AD">
        <w:rPr>
          <w:rFonts w:eastAsia="Times New Roman" w:cs="Arial"/>
          <w:b/>
          <w:bCs/>
          <w:i/>
          <w:iCs/>
          <w:color w:val="373737"/>
          <w:sz w:val="28"/>
          <w:szCs w:val="28"/>
          <w:lang w:eastAsia="ru-RU"/>
        </w:rPr>
        <w:t>информация</w:t>
      </w:r>
      <w:r w:rsidRPr="00FB1D38">
        <w:rPr>
          <w:rFonts w:ascii="inherit" w:eastAsia="Times New Roman" w:hAnsi="inherit" w:cs="Arial"/>
          <w:b/>
          <w:bCs/>
          <w:i/>
          <w:iCs/>
          <w:color w:val="373737"/>
          <w:sz w:val="28"/>
          <w:szCs w:val="28"/>
          <w:lang w:eastAsia="ru-RU"/>
        </w:rPr>
        <w:t xml:space="preserve"> рассказывает об опасном криминальном явлении – торговле людьми. Это чрезвычайно тяжкое преступление. Мы надеемся, что широкое информирование общественности поможет значительно уменьшить число жертв торговли людьми в нашей стране.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ЧТО ТАКОЕ ТОРГОВЛЯ ЛЮДЬМИ?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Торговля людьми (</w:t>
      </w:r>
      <w:proofErr w:type="spellStart"/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траффикинг</w:t>
      </w:r>
      <w:proofErr w:type="spellEnd"/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)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 – серьезная социальная проблема, представляющая опасность для фундаментальных прав человека: на жизнь, на свободу передвижения, на то, чтобы не подвергаться пыткам. В условиях растущей глобализации </w:t>
      </w:r>
      <w:proofErr w:type="spell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траффикинг</w:t>
      </w:r>
      <w:proofErr w:type="spell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стал всеобщей проблемой. Торговля людьми характерна для всех стран – и экономически развитых, и государств, переживающих переходный политический и экономический период, пострадавших от войн и локальных конфликтов.</w:t>
      </w:r>
    </w:p>
    <w:p w:rsidR="004511AD" w:rsidRDefault="00FB1D38" w:rsidP="00930D2B">
      <w:pPr>
        <w:spacing w:after="0" w:line="240" w:lineRule="auto"/>
        <w:ind w:firstLine="709"/>
        <w:jc w:val="both"/>
        <w:textAlignment w:val="baseline"/>
        <w:rPr>
          <w:rFonts w:eastAsia="Times New Roman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Несмотря на то</w:t>
      </w:r>
      <w:r w:rsidR="004511AD">
        <w:rPr>
          <w:rFonts w:eastAsia="Times New Roman" w:cs="Arial"/>
          <w:color w:val="373737"/>
          <w:sz w:val="28"/>
          <w:szCs w:val="28"/>
          <w:lang w:eastAsia="ru-RU"/>
        </w:rPr>
        <w:t>,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что большая часть государств утверждает, что свободы и права человека на их территории полностью защищены, рабство как явление сущест</w:t>
      </w:r>
      <w:r w:rsidR="004511AD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вует и в XXI веке. Миллионы лю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дей насильственно вовлечены в бытовое рабство, 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попрошайничество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и другие виды эксплуатации. Люди подвергаются эксплуатации как внутри отдельно взятой страны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  <w:t>(внутренняя торговля людьми – нелегальное трудоустройство в своей стране бывает не менее опасным, нежели за границей), так и в других странах (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транснациональный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</w:t>
      </w:r>
      <w:proofErr w:type="spell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траффикинг</w:t>
      </w:r>
      <w:proofErr w:type="spell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).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По данным Организации Объединенных Наций, жертвами торговли людьми ежегодно становятся 700 тысяч женщин, детей и мужчин. Торговля людьми</w:t>
      </w:r>
      <w:r w:rsidR="004511AD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имеет характер организованной 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транснациональной преступности и по своей прибыльности не уступает наркоторговле и сбыту оружия. Годовая прибыль от торговли людьми составляет около 60-ти миллиардов долларов 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</w:r>
      <w:proofErr w:type="spell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США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.Т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орговля</w:t>
      </w:r>
      <w:proofErr w:type="spell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людьми является современной формой рабства, жертвы ее часто подвергаются таким жестоким и длительным физическим и психическим мучениям</w:t>
      </w:r>
      <w:r w:rsidR="004511AD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, что их полная реабилитация 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становится затруднительной.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Целями торговли людьми являются:</w:t>
      </w:r>
    </w:p>
    <w:p w:rsidR="004511AD" w:rsidRDefault="00FB1D38" w:rsidP="00930D2B">
      <w:pPr>
        <w:spacing w:after="0" w:line="240" w:lineRule="auto"/>
        <w:ind w:firstLine="709"/>
        <w:jc w:val="both"/>
        <w:textAlignment w:val="baseline"/>
        <w:rPr>
          <w:rFonts w:eastAsia="Times New Roman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• вовлечение жертв в занятие проституцией, сексуальная эксплуатация;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  <w:t>• использование рабского труда – привлечение к принудительным работам или оказанию различных услуг;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  <w:t>• изъятие органов и тканей для трансплантации;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  <w:t>• незаконное усыновление (удочерение).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Для принятия эффективных мер по предупреждению торговли людьми необходим всеобъемлющий международный подход. 12 декабря 2000 г. в Палермо был подписан дополняющий Конвенцию ООН против транснациональной организованной преступности Протокол о предупреждении и пресечении торговли людьми, особенно женщинами и детьми, и наказании за нее.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 КТО ЧАЩЕ ВСЕГО СТАНОВИТСЯ ЖЕРТВОЙ ТОРГОВЛИ ЛЮДЬМИ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Жертвой торговли людьми могут оказаться все люди, независимо от пола, возраста, национальности и религиозных убеждений. В основном, жертвами торговли людьми становятся люди с низким уровнем жизни. Другим важным фактором риска является юный возраст.</w:t>
      </w:r>
    </w:p>
    <w:p w:rsidR="00361B9C" w:rsidRDefault="00361B9C" w:rsidP="00930D2B">
      <w:pPr>
        <w:spacing w:after="0" w:line="240" w:lineRule="auto"/>
        <w:ind w:firstLine="709"/>
        <w:jc w:val="both"/>
        <w:textAlignment w:val="baseline"/>
        <w:rPr>
          <w:rFonts w:eastAsia="Times New Roman" w:cs="Arial"/>
          <w:b/>
          <w:bCs/>
          <w:color w:val="373737"/>
          <w:sz w:val="28"/>
          <w:szCs w:val="28"/>
          <w:lang w:eastAsia="ru-RU"/>
        </w:rPr>
      </w:pP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ПОЧЕМУ СТАНОВИТСЯ ЖЕРТВАМИ ТОРГОВЛИ ЛЮДЬМИ?</w:t>
      </w:r>
    </w:p>
    <w:p w:rsidR="00FB1D38" w:rsidRPr="00FB1D38" w:rsidRDefault="00FB1D38" w:rsidP="00930D2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ПЕРЕЧИСЛИМ ОСНОВНЫЕ ФАКТОРЫ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Финансовое положение лиц, потерявших основное место работы и не имеющих источников доходов, отсутствие профессии, безработица и, как следствие, бедность повышают риск стать жертвой торговли людьми.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Исследования показывают, что число работающих женщин меньше числа трудоустроенных мужчин. Оставшись без сре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дств к с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уществованию, молодые женщины легко становятся жертвами торговли людьми.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Упадок нравов в обществе. Несовершеннолетних всё чаще используют в качестве сексуальных объектов в рекламе, фильмах и музыкальных видеоклипах. Это приводит к тому, что сексуальные отношения с лицами значительно моложе по возрасту начинают считаться нормальным явлением. Как следствие, растет спрос на проституцию детей и несовершеннолетних, порнографическую продукцию с их участием.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Наркозависимость, алкоголизм и </w:t>
      </w:r>
      <w:proofErr w:type="spell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игромания</w:t>
      </w:r>
      <w:proofErr w:type="spell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. Наркоманы, алкоголики и азартные игроки легко становятся жертвами торговли людьми, так как на них легко воздействовать.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Противоречия между желаниями молодежи и ее реальными возможностями потребления. Афиширование в СМИ, рекламе и фильмах роскошного образа жизни молодежи, недостижимого для молодых людей на практике, приводит к тому, что они пытаются добыть деньги или престижные вещи любой ценой.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Социальная изоляция определенных групп. Бездомные, выпускники детских домов и дети из неблагополучных семей относятся к группе риска, поскольку не имеют необходимых социальных связей и поддержки. Преступникам несложно войти в доверие к таким детям и, злоупотребив им, продать их в рабство.</w:t>
      </w:r>
    </w:p>
    <w:p w:rsidR="00FB1D38" w:rsidRPr="00FB1D38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Дополнительные трудности, с которыми сталкивается живущая в деревнях молодежь. Многие из живущих в сельской местности молодых людей не имеют возможностей для получения достойной работы.</w:t>
      </w:r>
    </w:p>
    <w:p w:rsidR="00361B9C" w:rsidRPr="00361B9C" w:rsidRDefault="00FB1D38" w:rsidP="00930D2B">
      <w:pPr>
        <w:numPr>
          <w:ilvl w:val="0"/>
          <w:numId w:val="1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Недостаточное информирование молодежи. Юноши и девушки часто наивны и настроены слишком оптимистично. Многие ничего не знают об опасностях, с которыми могут столкнуться в чужой стране в случае работы без соответствующего разрешения или договора.</w:t>
      </w:r>
    </w:p>
    <w:p w:rsidR="00FB1D38" w:rsidRPr="00FB1D38" w:rsidRDefault="00FB1D38" w:rsidP="00930D2B">
      <w:pPr>
        <w:spacing w:after="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</w:t>
      </w: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КАК ПРЕСТУПНИКИ ЭКСПЛУАТИРУЮТ СВОИХ ЖЕРТВ</w:t>
      </w:r>
    </w:p>
    <w:p w:rsidR="00FB1D38" w:rsidRPr="00FB1D38" w:rsidRDefault="00FB1D38" w:rsidP="00930D2B">
      <w:pPr>
        <w:spacing w:after="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И ОСУЩЕСТВЛЯЮТ КОНТРОЛЬ НАД НИМИ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Основной целью преступников является получение сверхприбыли от эксплуатации жертв. Они стремятся сохранить свои «вложения», а именно – не допускают, чтобы жертвы оказывали сопротивление или убегали.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Существуют различные механизмы сохранения контроля над жертвами, которые применяются отдельно или в сочетании.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Обращение в долговое рабство. Например, от жертвы требуют вернуть сумму, которая была потрачена на ее перемещение, питание и жилье. Вместо погашения задолженности трудом, сумма «долга» растет, а жертва не может избавиться от эксплуатации. Также для контроля над жертвой может использоваться наличие у нее невозвращенного долга.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Изоляция и отбор документов. Отбирая у жертв документы, подтверждающие их личность, преступники не дают им возможности вернуться в страну происхождения или уехать в другое место. Эксплуататоры также убеждают своих жертв в том, что сами имеют тесные связи 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 полицией и что не имеет смысла обращаться к ней за помощью.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Насилие и страх. Для содержания своих жертв в покорности работорговцы насилуют их, подвергают побоям и пыткам, вызывают у них наркозависимость, изолируют от других жертв, лишают хлеба и воды, угрожают опозорить их перед родственниками или выдать полиции как нелегалов.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Незаконное пребывание в чужой стране, стыд и изоляция – те механизмы, которые применяются для создания зависимости жертв от их эксплуататоров, для вынуждения их отказываться от обращения за помощью к правоохранительным органам.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Угрозы причинить вред родственникам жертв. Преступники собирают информацию о членах семей </w:t>
      </w:r>
    </w:p>
    <w:p w:rsidR="00FB1D38" w:rsidRPr="00FB1D38" w:rsidRDefault="00FB1D38" w:rsidP="00930D2B">
      <w:pPr>
        <w:numPr>
          <w:ilvl w:val="0"/>
          <w:numId w:val="2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жертв и угрожают причинить им вред, если жертвы не подчинятся или попытаются сбежать.</w:t>
      </w:r>
    </w:p>
    <w:p w:rsidR="00FB1D38" w:rsidRPr="00FB1D38" w:rsidRDefault="00FB1D38" w:rsidP="00930D2B">
      <w:pPr>
        <w:spacing w:after="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КАК НЕ СТАТЬ ЖЕРТВОЙ ТОРГОВЛИ ЛЮДЬМИ</w:t>
      </w:r>
    </w:p>
    <w:p w:rsidR="00FB1D38" w:rsidRPr="00FB1D38" w:rsidRDefault="00FB1D38" w:rsidP="00930D2B">
      <w:pPr>
        <w:numPr>
          <w:ilvl w:val="0"/>
          <w:numId w:val="3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Избегайте соблазнительных предложений случайных или знакомых людей о работе, учебе или браке за границей. Ни в коем случае не доверяйте никому свои документы.</w:t>
      </w:r>
    </w:p>
    <w:p w:rsidR="00FB1D38" w:rsidRPr="00FB1D38" w:rsidRDefault="00FB1D38" w:rsidP="00930D2B">
      <w:pPr>
        <w:numPr>
          <w:ilvl w:val="0"/>
          <w:numId w:val="3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bdr w:val="none" w:sz="0" w:space="0" w:color="auto" w:frame="1"/>
          <w:lang w:eastAsia="ru-RU"/>
        </w:rPr>
        <w:t> Как правило, предложения быстрого, легкого и большого заработка не соответствуют действительности. Надо мыслить реально.</w:t>
      </w:r>
    </w:p>
    <w:p w:rsidR="00FB1D38" w:rsidRPr="00FB1D38" w:rsidRDefault="00FB1D38" w:rsidP="00930D2B">
      <w:pPr>
        <w:numPr>
          <w:ilvl w:val="0"/>
          <w:numId w:val="3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Поинтересуйтесь, легальна ли деятельность приглашающих вас за границу фирм и сотрудничающих с ними на месте посредников (туристических, брачных, по трудоустройству и по организации учебы). Найдите в интернете адрес приглашающей фирмы.</w:t>
      </w:r>
    </w:p>
    <w:p w:rsidR="00FB1D38" w:rsidRPr="00361B9C" w:rsidRDefault="00FB1D38" w:rsidP="00930D2B">
      <w:pPr>
        <w:numPr>
          <w:ilvl w:val="0"/>
          <w:numId w:val="3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Не берите деньги в долг у сомнительных, малознакомых частных лиц. Сразу оговаривайте условия предоставления и возвращения долга.</w:t>
      </w:r>
      <w:r w:rsidRPr="00361B9C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</w:t>
      </w:r>
    </w:p>
    <w:p w:rsidR="00FB1D38" w:rsidRPr="00FB1D38" w:rsidRDefault="00FB1D38" w:rsidP="00930D2B">
      <w:pPr>
        <w:spacing w:after="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ЕСЛИ ВЫ СОБИРАЕТЕСЬ ЗАКЛЮЧИТЬ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br/>
      </w: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ДОГОВОР О РАБОТЕ ИЛИ УЧЕБЕ ЗА ГРАНИЦЕЙ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Если вы собираетесь работать или учиться за границей, заключайте договор с организацией в представительстве в вашей стране, а не после приезда в иностранное государство.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Следует помнить, что, обращаясь в фирму или агентство, предоставляющее возможности обучения, трудоустройства, необходимо убедиться, что данная организация имеет лицензию на соответствующий вид деятельности и работает официально. Подлинник (а не копия) лицензии должен находиться на видном месте в офисе.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Позаботьтесь о том, чтобы договор был составлен на родном вам языке, чтобы иметь возможность понять все детали и условия. В нем обязательно должны быть указаны: полное название фирмы, ее адрес, телефон, имя работодателя, название и координаты фирмы посредника. 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Необходимо подписать два договора: 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- с фирмой, которая трудоустраивает;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- с работодателем, который обязуется принять на работу в другой стране.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Не подписывайте договор сразу. Возьмите его с собой, перечитайте в спокойной обстановке и покажите его специалистам.</w:t>
      </w:r>
    </w:p>
    <w:p w:rsidR="00FB1D38" w:rsidRPr="00FB1D38" w:rsidRDefault="00FB1D38" w:rsidP="00930D2B">
      <w:pPr>
        <w:numPr>
          <w:ilvl w:val="0"/>
          <w:numId w:val="4"/>
        </w:numPr>
        <w:spacing w:after="0" w:line="396" w:lineRule="atLeast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 Обратите внимание на то, чтобы условия вашей будущей работы (учебы), место, время, размер заработной платы были четко сформулированы и обозначены. Так же обратите внимание на условия медицинского обслуживания, проживания, питания.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Если условия договора вас не удовлетворяют, не подписывайте его.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Обратите внимание на то, чтобы договор был подписан директором или президентом </w:t>
      </w:r>
      <w:bookmarkStart w:id="0" w:name="_GoBack"/>
      <w:bookmarkEnd w:id="0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фирмы. Если же договор подписан исполняющим обязанности лицом, например, заместителем директора, вице-президентом или другим человеком, требуйте 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предоставить вам документы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, подтверждающие правомочность подписания договора данными лицами, приказ директора или президента, доверенность (с нотариальным заверением и печатью).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Сделайте копию подписанного договора (желательно – всех документов) и оставьте ее у родных или близких.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Работать в другой стране можно, только имея трудовую визу, не следует соглашаться на предложения о нелегальной подработке, на поездку по туристической визе.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Рекомендуется сделать копии общегражданского паспорта, заграничного паспорта, билетов и хранить их отдельно от оригиналов. Необходимо оставить родственникам полную информацию о будущем местонахождении за границей, сообщить адрес и телефон фирмы, оформлявшей выезд за рубеж, а также фамилии и паспортные данные ее руководителей. Необходимо перед поездкой придумать слово или фразу, которая будет означать, что вы в опасности и нуждаетесь в помощи. Бывают экстренные ситуации (в случае похищения, насильственного удержания), когда телефонный разговор проходит под контролем преступников, и единственная возможность дать знать родным, что вам нужна помощь, – вставить кодовую фразу. Это должна быть очень простая фраза, которая не вызовет подозрений у преступников.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Также следует обращать внимание на несоответствие обещаемой заработной платы (слишком </w:t>
      </w:r>
      <w:proofErr w:type="gramStart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высокая</w:t>
      </w:r>
      <w:proofErr w:type="gramEnd"/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) и той работы, которую предстоит выполнять.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Не следует соглашаться на предложения об оплате проезда, проживания, питания с возможностью за всё расплатиться на месте.</w:t>
      </w:r>
    </w:p>
    <w:p w:rsidR="00FB1D38" w:rsidRPr="00FB1D38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С особой осторожностью следует относиться к объявлениям следующего содержания:        - «Работа для девушек в качестве официанток, танцовщиц, стриптизерш и так далее.  Профессиональная подготовка не требуется. Проезд, страховка, проживание оплачиваются работодателем»,  </w:t>
      </w:r>
      <w:r w:rsidR="0039136A"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</w:t>
      </w:r>
      <w:r w:rsidR="0039136A">
        <w:rPr>
          <w:rFonts w:eastAsia="Times New Roman" w:cs="Arial"/>
          <w:color w:val="373737"/>
          <w:sz w:val="28"/>
          <w:szCs w:val="28"/>
          <w:lang w:eastAsia="ru-RU"/>
        </w:rPr>
        <w:t>«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Высокая оплата», а также к таким объявлениям, где указан только номер мобильного телефона и нет телефона и адреса офиса фирмы.</w:t>
      </w:r>
    </w:p>
    <w:p w:rsidR="00FB1D38" w:rsidRPr="00361B9C" w:rsidRDefault="00FB1D38" w:rsidP="00930D2B">
      <w:pPr>
        <w:numPr>
          <w:ilvl w:val="0"/>
          <w:numId w:val="4"/>
        </w:numPr>
        <w:spacing w:after="0" w:line="240" w:lineRule="auto"/>
        <w:ind w:left="60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Найдите и запомните телефон и адрес консульства </w:t>
      </w:r>
      <w:r w:rsidR="0039136A">
        <w:rPr>
          <w:rFonts w:eastAsia="Times New Roman" w:cs="Arial"/>
          <w:color w:val="373737"/>
          <w:sz w:val="28"/>
          <w:szCs w:val="28"/>
          <w:lang w:eastAsia="ru-RU"/>
        </w:rPr>
        <w:t>Республики Беларусь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 на территории принимающего государства.</w:t>
      </w:r>
    </w:p>
    <w:p w:rsidR="00361B9C" w:rsidRPr="00FB1D38" w:rsidRDefault="00361B9C" w:rsidP="00930D2B">
      <w:pPr>
        <w:spacing w:after="0" w:line="396" w:lineRule="atLeast"/>
        <w:ind w:left="240"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</w:p>
    <w:p w:rsidR="00FB1D38" w:rsidRPr="00FB1D38" w:rsidRDefault="00FB1D38" w:rsidP="00930D2B">
      <w:pPr>
        <w:spacing w:after="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 xml:space="preserve">ЕСЛИ ВЫ ПОДОЗРЕВАЕТЕ, ЧТО ВЫ САМИ, КТО-ТО ИЗ ВАШИХ БЛИЗКИХ, ЗНАКОМЫХ СТАЛ ЖЕРТВОЙ ТОРГОВЛИ ЛЮДЬМИ, НЕМЕДЛЕННО СООБЩИТЕ РОДСТВЕННИКАМ, В КОМПЕТЕНТНЫЕ ОРГАНЫ (КОНСУЛЬСТВО </w:t>
      </w:r>
      <w:r w:rsidR="00361B9C">
        <w:rPr>
          <w:rFonts w:eastAsia="Times New Roman" w:cs="Arial"/>
          <w:b/>
          <w:bCs/>
          <w:color w:val="373737"/>
          <w:sz w:val="28"/>
          <w:szCs w:val="28"/>
          <w:lang w:eastAsia="ru-RU"/>
        </w:rPr>
        <w:t>РЕСПУБЛИКИ БЕЛАРУСЬ</w:t>
      </w: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 xml:space="preserve">, ПОСОЛЬСТВО </w:t>
      </w:r>
      <w:r w:rsidR="00361B9C">
        <w:rPr>
          <w:rFonts w:eastAsia="Times New Roman" w:cs="Arial"/>
          <w:b/>
          <w:bCs/>
          <w:color w:val="373737"/>
          <w:sz w:val="28"/>
          <w:szCs w:val="28"/>
          <w:lang w:eastAsia="ru-RU"/>
        </w:rPr>
        <w:t>РЕСПУБЛИКИ БЕЛАРУСЬ</w:t>
      </w: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 xml:space="preserve">), ОБРАТИТЕСЬ В </w:t>
      </w:r>
      <w:r w:rsidR="00361B9C">
        <w:rPr>
          <w:rFonts w:eastAsia="Times New Roman" w:cs="Arial"/>
          <w:b/>
          <w:bCs/>
          <w:color w:val="373737"/>
          <w:sz w:val="28"/>
          <w:szCs w:val="28"/>
          <w:lang w:eastAsia="ru-RU"/>
        </w:rPr>
        <w:t>МИ</w:t>
      </w:r>
      <w:r w:rsidRPr="00FB1D38">
        <w:rPr>
          <w:rFonts w:ascii="inherit" w:eastAsia="Times New Roman" w:hAnsi="inherit" w:cs="Arial"/>
          <w:b/>
          <w:bCs/>
          <w:color w:val="373737"/>
          <w:sz w:val="28"/>
          <w:szCs w:val="28"/>
          <w:lang w:eastAsia="ru-RU"/>
        </w:rPr>
        <w:t>ЛИЦИЮ!</w:t>
      </w:r>
    </w:p>
    <w:p w:rsidR="00FB1D38" w:rsidRPr="00FB1D38" w:rsidRDefault="00FB1D38" w:rsidP="00930D2B">
      <w:pPr>
        <w:spacing w:after="390" w:line="396" w:lineRule="atLeast"/>
        <w:ind w:firstLine="709"/>
        <w:jc w:val="both"/>
        <w:textAlignment w:val="baseline"/>
        <w:rPr>
          <w:rFonts w:ascii="inherit" w:eastAsia="Times New Roman" w:hAnsi="inherit" w:cs="Arial"/>
          <w:color w:val="373737"/>
          <w:sz w:val="28"/>
          <w:szCs w:val="28"/>
          <w:lang w:eastAsia="ru-RU"/>
        </w:rPr>
      </w:pP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 xml:space="preserve">В основном, жертвы торговли людьми освобождаются из рабского положения в результате оперативных действий </w:t>
      </w:r>
      <w:r w:rsidR="00361B9C">
        <w:rPr>
          <w:rFonts w:eastAsia="Times New Roman" w:cs="Arial"/>
          <w:color w:val="373737"/>
          <w:sz w:val="28"/>
          <w:szCs w:val="28"/>
          <w:lang w:eastAsia="ru-RU"/>
        </w:rPr>
        <w:t>правоохранительных органов</w:t>
      </w:r>
      <w:r w:rsidRPr="00FB1D38">
        <w:rPr>
          <w:rFonts w:ascii="inherit" w:eastAsia="Times New Roman" w:hAnsi="inherit" w:cs="Arial"/>
          <w:color w:val="373737"/>
          <w:sz w:val="28"/>
          <w:szCs w:val="28"/>
          <w:lang w:eastAsia="ru-RU"/>
        </w:rPr>
        <w:t>, при помощи посторонних, либо самостоятельно организовав и осуществив побег.</w:t>
      </w:r>
    </w:p>
    <w:p w:rsidR="003F6E9A" w:rsidRPr="00FB1D38" w:rsidRDefault="003F6E9A" w:rsidP="00361B9C">
      <w:pPr>
        <w:jc w:val="both"/>
        <w:rPr>
          <w:sz w:val="28"/>
          <w:szCs w:val="28"/>
        </w:rPr>
      </w:pPr>
    </w:p>
    <w:sectPr w:rsidR="003F6E9A" w:rsidRPr="00FB1D38" w:rsidSect="00361B9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75E"/>
    <w:multiLevelType w:val="multilevel"/>
    <w:tmpl w:val="EE247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81BE4"/>
    <w:multiLevelType w:val="multilevel"/>
    <w:tmpl w:val="79FA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A44A9"/>
    <w:multiLevelType w:val="multilevel"/>
    <w:tmpl w:val="9392B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5351A"/>
    <w:multiLevelType w:val="multilevel"/>
    <w:tmpl w:val="EB84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1D38"/>
    <w:rsid w:val="00361B9C"/>
    <w:rsid w:val="0039136A"/>
    <w:rsid w:val="003F6E9A"/>
    <w:rsid w:val="004511AD"/>
    <w:rsid w:val="0078601E"/>
    <w:rsid w:val="00930D2B"/>
    <w:rsid w:val="00BA46A5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A"/>
  </w:style>
  <w:style w:type="paragraph" w:styleId="1">
    <w:name w:val="heading 1"/>
    <w:basedOn w:val="a"/>
    <w:link w:val="10"/>
    <w:uiPriority w:val="9"/>
    <w:qFormat/>
    <w:rsid w:val="00FB1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D38"/>
    <w:rPr>
      <w:b/>
      <w:bCs/>
    </w:rPr>
  </w:style>
  <w:style w:type="character" w:customStyle="1" w:styleId="apple-converted-space">
    <w:name w:val="apple-converted-space"/>
    <w:basedOn w:val="a0"/>
    <w:rsid w:val="00FB1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2014-07-15T12:07:00Z</cp:lastPrinted>
  <dcterms:created xsi:type="dcterms:W3CDTF">2015-01-05T12:52:00Z</dcterms:created>
  <dcterms:modified xsi:type="dcterms:W3CDTF">2020-12-05T02:29:00Z</dcterms:modified>
</cp:coreProperties>
</file>