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34" w:rsidRPr="00996434" w:rsidRDefault="00996434" w:rsidP="00996434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i/>
          <w:color w:val="FF0000"/>
          <w:sz w:val="40"/>
          <w:szCs w:val="40"/>
          <w:lang w:val="be-BY" w:eastAsia="ru-RU"/>
        </w:rPr>
      </w:pPr>
      <w:r w:rsidRPr="00996434">
        <w:rPr>
          <w:rFonts w:ascii="Courier" w:eastAsia="Times New Roman" w:hAnsi="Courier" w:cs="Times New Roman"/>
          <w:b/>
          <w:bCs/>
          <w:i/>
          <w:color w:val="FF0000"/>
          <w:sz w:val="40"/>
          <w:szCs w:val="40"/>
          <w:lang w:eastAsia="ru-RU"/>
        </w:rPr>
        <w:t>Игры для разв</w:t>
      </w:r>
      <w:r w:rsidR="00547B26">
        <w:rPr>
          <w:rFonts w:ascii="Courier" w:eastAsia="Times New Roman" w:hAnsi="Courier" w:cs="Times New Roman"/>
          <w:b/>
          <w:bCs/>
          <w:i/>
          <w:color w:val="FF0000"/>
          <w:sz w:val="40"/>
          <w:szCs w:val="40"/>
          <w:lang w:eastAsia="ru-RU"/>
        </w:rPr>
        <w:t>ития фонематического восприятия</w:t>
      </w:r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“Пишущая машинка”</w:t>
      </w:r>
    </w:p>
    <w:p w:rsidR="00996434" w:rsidRPr="00996434" w:rsidRDefault="00996434" w:rsidP="00547B26">
      <w:pPr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Цели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активного внимания и фонематического анализа.</w:t>
      </w:r>
    </w:p>
    <w:p w:rsidR="00996434" w:rsidRPr="00996434" w:rsidRDefault="00996434" w:rsidP="00547B26">
      <w:pPr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Каждому играющему присваивается буква алфавита. Затем придумывается одно слово или фраза из двух-трех слов. По сигналу дети начинают печатать: первая “буква” слова встает и хлопает в ладоши, затем вторая и т. д. Когда слово будет напечатано, все дети хлопают в ладоши. </w:t>
      </w:r>
    </w:p>
    <w:p w:rsidR="00547B26" w:rsidRDefault="00547B26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val="be-BY" w:eastAsia="ru-RU"/>
        </w:rPr>
      </w:pPr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“Будь внимателен!”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Цели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стимулировать слуховое внимание, учить быстро и точно реагировать на звуковые сигналы, развивать фонематический слух.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Дети шагают под “Марш” С. Прокофьева. 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Затем на слово, начинающееся на один из дифференцируемых звуков (например, при отработке темы “Дифференциация [3]-[Ж]”, при слове “Зайчики”), произнесенном ведущим, дети должны начать прыгать, на слово Жуки” — замереть на месте, “Зина” — прыжки, “Жираф” — замерли на месте, и т.д. </w:t>
      </w:r>
      <w:proofErr w:type="gramEnd"/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“Посчитай буквы и составь предложение”</w:t>
      </w:r>
    </w:p>
    <w:p w:rsidR="00996434" w:rsidRPr="00996434" w:rsidRDefault="00996434" w:rsidP="00547B26">
      <w:pPr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Играют от 3 до 6 участников.</w:t>
      </w:r>
    </w:p>
    <w:p w:rsidR="00996434" w:rsidRPr="00996434" w:rsidRDefault="00996434" w:rsidP="00547B26">
      <w:pPr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Цели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навыков фонематического анализа, памяти, распределения внимания, умения работать с деформированным текстом.</w:t>
      </w:r>
    </w:p>
    <w:p w:rsid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становятся в линеечку, рассчитываются по порядку, громко повторяя свой порядковый номер. Логопед называет какой-либо звук; слово, в котором есть этот звук.</w:t>
      </w:r>
      <w:r w:rsidR="00547B26"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  <w:t xml:space="preserve"> 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Дети должны определить место звука в этом слове, а из ряда выходит на один шаг вперед играющий, порядковый номер которого совпадает с порядковым номером звука в слове. Он должен заломить свое слово.</w:t>
      </w:r>
      <w:r w:rsidR="00547B26"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  <w:t xml:space="preserve"> 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Оставшиеся в ряду дети еще раз рассчитываются по порядку, и се повторяется заново до тех пор, пока не останется один играющий.</w:t>
      </w:r>
      <w:r w:rsidR="00547B26"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  <w:t xml:space="preserve"> 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Все дети громко повторяют свои слова, а последний должен составить из этих слов предложение и соответственно расставить играющих.</w:t>
      </w:r>
    </w:p>
    <w:p w:rsidR="00547B26" w:rsidRPr="00996434" w:rsidRDefault="00547B26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</w:pPr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“Слушай хлопки и подбирай слоги”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Играют 2 человека или 2 небольшие команды.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Цели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распределения внимания, фонематического слуха.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 наборное полотно помещаются буквы, обозначающие гласные звуки.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Инструкция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: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“Если я хлопну в ладоши один раз ГРОМКО (вот так), надо быстро составить и сказать слог, начинающийся на 3, например: ЗА, ЗУ, ЗИ и т.п.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Если я хлопну один раз ТИХО (вот так), надо составить и сказать слог, заканчивающийся на 3, например A3, УЗ, 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ИЗ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т.п.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Если же я хлопну в ладоши два раза ГРОМКО (вот так), надо быстро составить и сказать слог, начинающийся на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Ж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например: ЖА, ЖУ, ЖИ и т.п.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 уж если я хлопну два раза ТИХО (вот так), надо составить и сказать слог, заканчивающийся на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Ж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, например АЖ, УЖ, ИЖ и т.п.”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Побеждает играющий или команда, допустившая меньше всего ошибок и подобравшая больше слогов.</w:t>
      </w:r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“Повтори за мной”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Цель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моторно-слуховой памяти.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Дети стоят около стола ведущего. Ведущий предлагает одному ребенку 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прохлопать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Ритмические фразы должны быть короткими и ясными по своей структуре.</w:t>
      </w:r>
    </w:p>
    <w:p w:rsidR="00547B26" w:rsidRDefault="00547B26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val="be-BY" w:eastAsia="ru-RU"/>
        </w:rPr>
      </w:pPr>
    </w:p>
    <w:p w:rsidR="00547B26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val="be-BY"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“Слушай и повторяй!”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Цели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фонематического слуха, умения регулировать и контролировать речевую деятельность.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пишет на доске 2 слога с дифференцируемыми звуками, например: З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А-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ЖА-.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Один играющий должен предложить другому повторить произвольную последовательность из 3-6 повторяющихся слогов, например: ЗА-ЗА-ЖА-ЗА.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Его “противник” должен эту последовательность в точности повторить, а задающий — оценить правильность. Судьей выступает логопед.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усложнении игры и слоги с дифференцируемыми согласными, и их последовательность задают сами играющие.</w:t>
      </w:r>
    </w:p>
    <w:p w:rsidR="00547B26" w:rsidRDefault="00547B26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val="be-BY" w:eastAsia="ru-RU"/>
        </w:rPr>
      </w:pPr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“Услышишь — стой!”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Цели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слухового внимания, фонематического слуха, фонематического восприятия.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Назначается запретный звук (например, [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]). Дети становятся в линейку лицом к логопеду на расстоянии 7-9 шагов. Логопед громко называет слова. На каждое слово играющие должны сделать шаг вперед, за исключением того случая, когда в слове есть звук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 любой позиции. В этом случае необходимо пропустить шаг.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Проигрывают ученики, первые достигшие логопеда.</w:t>
      </w:r>
    </w:p>
    <w:p w:rsidR="00547B26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Ниже приводим коллекцию развивающих игр, которые оказались наиболее эффективными в совместной работе логопеда и педагога-психолога.</w:t>
      </w:r>
    </w:p>
    <w:p w:rsidR="00547B26" w:rsidRPr="00547B26" w:rsidRDefault="00547B26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</w:pPr>
      <w:bookmarkStart w:id="0" w:name="_GoBack"/>
      <w:bookmarkEnd w:id="0"/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“Что слышно?”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Цель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умения быстро сосредоточиваться. 1-й вариант. Ведущий предлагает детям послушать и запомнить то, что происходит за дверью. Затем он просит рассказать, что они слышали.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2-й вариант. По сигналу ведущего внимание детей обращается с двери на окно, с окна на дверь. Затем каждый ребенок должен рассказать, что где происходило.</w:t>
      </w:r>
    </w:p>
    <w:p w:rsidR="00547B26" w:rsidRDefault="00547B26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val="be-BY" w:eastAsia="ru-RU"/>
        </w:rPr>
      </w:pPr>
    </w:p>
    <w:p w:rsidR="00996434" w:rsidRPr="00996434" w:rsidRDefault="00996434" w:rsidP="00547B26">
      <w:pPr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“Канон”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u w:val="single"/>
          <w:lang w:eastAsia="ru-RU"/>
        </w:rPr>
        <w:t>Цель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игры: развитие волевого внимания.</w:t>
      </w:r>
    </w:p>
    <w:p w:rsidR="00996434" w:rsidRPr="00996434" w:rsidRDefault="00996434" w:rsidP="00547B26">
      <w:pPr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Дети стоят друг за другом. Руки лежат на плечах впереди </w:t>
      </w:r>
      <w:proofErr w:type="gramStart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стоящего</w:t>
      </w:r>
      <w:proofErr w:type="gramEnd"/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. Услышав первую команду, поднимает правую руку вверх первый ребенок, на вторую — </w:t>
      </w:r>
      <w:r w:rsidRPr="00996434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второй и т. д. Когда правую руку поднимут все дети, на очередную команду начинают поднимать в том же порядке левую руку. Подняв левую руку, дети также под команду по очереди опускают руки вниз.</w:t>
      </w:r>
    </w:p>
    <w:p w:rsidR="00553675" w:rsidRPr="00996434" w:rsidRDefault="00553675" w:rsidP="00547B26">
      <w:pPr>
        <w:jc w:val="both"/>
      </w:pPr>
    </w:p>
    <w:sectPr w:rsidR="00553675" w:rsidRPr="0099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1B83"/>
    <w:multiLevelType w:val="multilevel"/>
    <w:tmpl w:val="5808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34"/>
    <w:rsid w:val="00547B26"/>
    <w:rsid w:val="00553675"/>
    <w:rsid w:val="009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2015-11-29T17:26:00Z</dcterms:created>
  <dcterms:modified xsi:type="dcterms:W3CDTF">2015-11-29T17:42:00Z</dcterms:modified>
</cp:coreProperties>
</file>