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ланировани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е</w:t>
      </w:r>
      <w:bookmarkStart w:id="0" w:name="_GoBack"/>
      <w:bookmarkEnd w:id="0"/>
      <w:r>
        <w:rPr>
          <w:rStyle w:val="a4"/>
          <w:rFonts w:ascii="Georgia" w:hAnsi="Georgia" w:cs="Tahoma"/>
          <w:color w:val="800000"/>
          <w:sz w:val="30"/>
          <w:szCs w:val="30"/>
        </w:rPr>
        <w:t xml:space="preserve"> экологического направления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в нерегламентированной деятельности с учетом возраста, сезонности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Экологическое направление должно проходить через: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Общение;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Игровую деятельность;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Познавательную практическую деятельность;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Художественную деятельность;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Трудовую деятельность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При планировании используйте интерактивные формы работы с воспитанниками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Аукционы, викторины, КВН;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Оформление с детьми экологических газет, экологических карт участка, местности;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Изготовление лэпбуков (тематические папки);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Пополнение и обновление коллекций;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Создание и пополнение экологических музеев в группе;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Проведение экологических дней, недель;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Наблюдения с использованием микроскопа, луп, увеличительных стекол (наблюдения могут быть разные по длительности кратковременные, длительные (со средних групп); разные по этапам усвоения знаний (первичные, повторные, сравнительные (со средней группы), итоговые ( старшие группы);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Экологические инсценировки, театрализации (художественная деятельность)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При планировании наблюдений, опытов, исследовательской деятельности (старшие группы)  используйте :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обитателей уголка природы (растения и все виды деятельности с ними )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обитателей живого уголка;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lastRenderedPageBreak/>
        <w:t>объекты огорода на окне; на огороде, в цветнике, альпинарии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экологическую тропу ( точки экологической тропы: деревья, кустарники, альпинарии, огород, парк, тематические площадки….)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экологическую площадку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При планировании трудовой деятельности – труд на вышеуказанных объектах  (смотрите п.4)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Рекомендую  включать в работу  старших групп</w:t>
      </w:r>
      <w:r>
        <w:rPr>
          <w:rFonts w:ascii="Georgia" w:hAnsi="Georgia" w:cs="Tahoma"/>
          <w:color w:val="800000"/>
          <w:sz w:val="30"/>
          <w:szCs w:val="30"/>
        </w:rPr>
        <w:t>  экспедиции, панораму «Добрых дел», обновление экологических карт  участка, составление альбома наблюдений за изменениями в природе.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  В старших группах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можно использовать такую форму как лаборатория юного исследователя (при продолжительных сравнительных наблюдениях;  ведение журнала или листка, графика наблюдений)</w:t>
      </w:r>
    </w:p>
    <w:p w:rsidR="00390951" w:rsidRDefault="00390951" w:rsidP="0039095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Т.М.Василевск</w:t>
      </w:r>
      <w:r>
        <w:rPr>
          <w:rStyle w:val="a5"/>
          <w:rFonts w:ascii="Arial" w:hAnsi="Arial" w:cs="Arial"/>
          <w:color w:val="111111"/>
          <w:sz w:val="30"/>
          <w:szCs w:val="30"/>
        </w:rPr>
        <w:t>ая</w:t>
      </w:r>
    </w:p>
    <w:p w:rsidR="00A0694E" w:rsidRDefault="00A0694E"/>
    <w:sectPr w:rsidR="00A0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51"/>
    <w:rsid w:val="00390951"/>
    <w:rsid w:val="00A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951"/>
    <w:rPr>
      <w:b/>
      <w:bCs/>
    </w:rPr>
  </w:style>
  <w:style w:type="character" w:customStyle="1" w:styleId="apple-converted-space">
    <w:name w:val="apple-converted-space"/>
    <w:basedOn w:val="a0"/>
    <w:rsid w:val="00390951"/>
  </w:style>
  <w:style w:type="character" w:styleId="a5">
    <w:name w:val="Emphasis"/>
    <w:basedOn w:val="a0"/>
    <w:uiPriority w:val="20"/>
    <w:qFormat/>
    <w:rsid w:val="00390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951"/>
    <w:rPr>
      <w:b/>
      <w:bCs/>
    </w:rPr>
  </w:style>
  <w:style w:type="character" w:customStyle="1" w:styleId="apple-converted-space">
    <w:name w:val="apple-converted-space"/>
    <w:basedOn w:val="a0"/>
    <w:rsid w:val="00390951"/>
  </w:style>
  <w:style w:type="character" w:styleId="a5">
    <w:name w:val="Emphasis"/>
    <w:basedOn w:val="a0"/>
    <w:uiPriority w:val="20"/>
    <w:qFormat/>
    <w:rsid w:val="00390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2019-01-19T13:53:00Z</dcterms:created>
  <dcterms:modified xsi:type="dcterms:W3CDTF">2019-01-19T13:53:00Z</dcterms:modified>
</cp:coreProperties>
</file>