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C5C" w:rsidRDefault="00F93C5C" w:rsidP="00F93C5C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  <w:r>
        <w:rPr>
          <w:color w:val="000000"/>
        </w:rPr>
        <w:t>Кейс-</w:t>
      </w:r>
      <w:proofErr w:type="spellStart"/>
      <w:r>
        <w:rPr>
          <w:color w:val="000000"/>
        </w:rPr>
        <w:t>стади</w:t>
      </w:r>
      <w:proofErr w:type="spellEnd"/>
      <w:r>
        <w:rPr>
          <w:color w:val="000000"/>
        </w:rPr>
        <w:t xml:space="preserve"> «Сюжетно-ролевая игра с использованием предметов заместителей»</w:t>
      </w:r>
    </w:p>
    <w:p w:rsidR="00F93C5C" w:rsidRDefault="00F93C5C" w:rsidP="00F93C5C">
      <w:pPr>
        <w:ind w:firstLine="0"/>
      </w:pPr>
    </w:p>
    <w:p w:rsidR="00F93C5C" w:rsidRDefault="00F93C5C" w:rsidP="00F93C5C">
      <w:pPr>
        <w:ind w:firstLine="0"/>
      </w:pPr>
      <w:r>
        <w:t xml:space="preserve">Место проведения: государственное учреждение образования «Ясли-сад №13 </w:t>
      </w:r>
      <w:proofErr w:type="spellStart"/>
      <w:r>
        <w:t>г</w:t>
      </w:r>
      <w:proofErr w:type="gramStart"/>
      <w:r>
        <w:t>.С</w:t>
      </w:r>
      <w:proofErr w:type="gramEnd"/>
      <w:r>
        <w:t>моргони</w:t>
      </w:r>
      <w:proofErr w:type="spellEnd"/>
      <w:r>
        <w:t>»</w:t>
      </w:r>
    </w:p>
    <w:p w:rsidR="00F93C5C" w:rsidRDefault="00F93C5C" w:rsidP="00F93C5C">
      <w:pPr>
        <w:ind w:firstLine="0"/>
      </w:pPr>
      <w:r>
        <w:t>Дата проведения: 21.12.2016</w:t>
      </w:r>
    </w:p>
    <w:p w:rsidR="00F93C5C" w:rsidRDefault="00F93C5C" w:rsidP="00F93C5C">
      <w:pPr>
        <w:ind w:firstLine="0"/>
      </w:pPr>
      <w:r>
        <w:t>Участники: воспитатели дошкольного образования</w:t>
      </w:r>
    </w:p>
    <w:p w:rsidR="00F93C5C" w:rsidRDefault="00F93C5C" w:rsidP="00F93C5C">
      <w:pPr>
        <w:ind w:firstLine="0"/>
      </w:pPr>
    </w:p>
    <w:p w:rsidR="00F93C5C" w:rsidRDefault="00F93C5C" w:rsidP="00F93C5C">
      <w:pPr>
        <w:ind w:firstLine="0"/>
      </w:pPr>
      <w:r>
        <w:t>Задачи:</w:t>
      </w:r>
    </w:p>
    <w:p w:rsidR="00F93C5C" w:rsidRDefault="00F93C5C" w:rsidP="00F93C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</w:rPr>
      </w:pPr>
      <w:r>
        <w:rPr>
          <w:color w:val="000000"/>
        </w:rPr>
        <w:t>Активизировать знания педагогических работников по руководству и развитию сюжетно-ролевых игр воспитанников.</w:t>
      </w:r>
    </w:p>
    <w:p w:rsidR="00F93C5C" w:rsidRDefault="00F93C5C" w:rsidP="00F93C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</w:rPr>
      </w:pPr>
      <w:r>
        <w:rPr>
          <w:color w:val="000000"/>
        </w:rPr>
        <w:t>Совершенствовать работу с воспитанниками через организацию комплексного руководства формированием игрового опыта ребенка.</w:t>
      </w:r>
    </w:p>
    <w:p w:rsidR="00F93C5C" w:rsidRDefault="00F93C5C" w:rsidP="00F93C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</w:rPr>
      </w:pPr>
      <w:r>
        <w:rPr>
          <w:color w:val="000000"/>
        </w:rPr>
        <w:t>Содействовать творческому обогащению игровой деятельности посредством использования предметов-заместителей.</w:t>
      </w:r>
    </w:p>
    <w:p w:rsidR="00F93C5C" w:rsidRDefault="00F93C5C" w:rsidP="00F93C5C"/>
    <w:p w:rsidR="00F93C5C" w:rsidRDefault="00F93C5C" w:rsidP="00F93C5C">
      <w:pPr>
        <w:ind w:firstLine="0"/>
      </w:pPr>
      <w:r>
        <w:t>Порядок проведения</w:t>
      </w:r>
    </w:p>
    <w:p w:rsidR="00F93C5C" w:rsidRDefault="00F93C5C" w:rsidP="00F93C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</w:rPr>
      </w:pPr>
      <w:r>
        <w:rPr>
          <w:color w:val="000000"/>
        </w:rPr>
        <w:t>Организационно-методический этап:</w:t>
      </w:r>
    </w:p>
    <w:p w:rsidR="00F93C5C" w:rsidRDefault="00F93C5C" w:rsidP="00F93C5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</w:rPr>
      </w:pPr>
      <w:r>
        <w:rPr>
          <w:color w:val="000000"/>
        </w:rPr>
        <w:t xml:space="preserve">Ознакомление с планом работы обучения, </w:t>
      </w:r>
      <w:proofErr w:type="gramStart"/>
      <w:r>
        <w:rPr>
          <w:color w:val="000000"/>
        </w:rPr>
        <w:t>базирующаяся</w:t>
      </w:r>
      <w:proofErr w:type="gramEnd"/>
      <w:r>
        <w:rPr>
          <w:color w:val="000000"/>
        </w:rPr>
        <w:t xml:space="preserve"> на анализе, решений и обсуждений ситуаций, видеофильмов.</w:t>
      </w:r>
    </w:p>
    <w:p w:rsidR="00F93C5C" w:rsidRDefault="00F93C5C" w:rsidP="00F93C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</w:rPr>
      </w:pPr>
      <w:r>
        <w:rPr>
          <w:color w:val="000000"/>
        </w:rPr>
        <w:t>Учебно-методический этап:</w:t>
      </w:r>
    </w:p>
    <w:p w:rsidR="00F93C5C" w:rsidRDefault="00F93C5C" w:rsidP="00F93C5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</w:rPr>
      </w:pPr>
      <w:r>
        <w:rPr>
          <w:color w:val="000000"/>
        </w:rPr>
        <w:t>Просмотр видеофильма Сюжетно-ролевая игра «Парикмахерская».</w:t>
      </w:r>
    </w:p>
    <w:p w:rsidR="00F93C5C" w:rsidRDefault="00F93C5C" w:rsidP="00F93C5C">
      <w:r>
        <w:t>Обсуждение в группах видеофильма:</w:t>
      </w:r>
    </w:p>
    <w:p w:rsidR="00F93C5C" w:rsidRDefault="00F93C5C" w:rsidP="00F93C5C">
      <w:r>
        <w:t>организация и руководство сюжетно-ролевой игрой «Парикмахерская»;</w:t>
      </w:r>
    </w:p>
    <w:p w:rsidR="00F93C5C" w:rsidRDefault="00F93C5C" w:rsidP="00F93C5C">
      <w:r>
        <w:t>игровые умения и навыки;</w:t>
      </w:r>
    </w:p>
    <w:p w:rsidR="00F93C5C" w:rsidRDefault="00F93C5C" w:rsidP="00F93C5C">
      <w:r>
        <w:t>использование предметов заместителей.</w:t>
      </w:r>
    </w:p>
    <w:p w:rsidR="00F93C5C" w:rsidRDefault="00F93C5C" w:rsidP="00F93C5C">
      <w:proofErr w:type="gramStart"/>
      <w:r>
        <w:t>Комментарии</w:t>
      </w:r>
      <w:proofErr w:type="gramEnd"/>
      <w:r>
        <w:t xml:space="preserve"> экспертной группы (участники инновационного проекта).</w:t>
      </w:r>
    </w:p>
    <w:p w:rsidR="00F93C5C" w:rsidRDefault="00F93C5C" w:rsidP="00F93C5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</w:rPr>
      </w:pPr>
      <w:r>
        <w:rPr>
          <w:color w:val="000000"/>
        </w:rPr>
        <w:t>Просмотр видеофильма Сюжетно-ролевая игра «Овощной магазин».</w:t>
      </w:r>
    </w:p>
    <w:p w:rsidR="00F93C5C" w:rsidRDefault="00F93C5C" w:rsidP="00F93C5C">
      <w:r>
        <w:t>Обсуждение в группах видеофильма:</w:t>
      </w:r>
    </w:p>
    <w:p w:rsidR="00F93C5C" w:rsidRDefault="00F93C5C" w:rsidP="00F93C5C">
      <w:r>
        <w:t>организация и руководство сюжетно-ролевой игрой «Овощной магазин»;</w:t>
      </w:r>
    </w:p>
    <w:p w:rsidR="00F93C5C" w:rsidRDefault="00F93C5C" w:rsidP="00F93C5C">
      <w:r>
        <w:t>игровые умения и навыки.</w:t>
      </w:r>
    </w:p>
    <w:p w:rsidR="00F93C5C" w:rsidRDefault="00F93C5C" w:rsidP="00F93C5C">
      <w:proofErr w:type="gramStart"/>
      <w:r>
        <w:t>Комментарии</w:t>
      </w:r>
      <w:proofErr w:type="gramEnd"/>
      <w:r>
        <w:t xml:space="preserve"> экспертной группы (участники инновационного проекта).</w:t>
      </w:r>
    </w:p>
    <w:p w:rsidR="00F93C5C" w:rsidRDefault="00F93C5C" w:rsidP="00F93C5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</w:rPr>
      </w:pPr>
      <w:r>
        <w:rPr>
          <w:color w:val="000000"/>
        </w:rPr>
        <w:t>Просмотр видеофильмов «Супермаркет», «Салон красоты», «Поликлиника».</w:t>
      </w:r>
    </w:p>
    <w:p w:rsidR="00F93C5C" w:rsidRDefault="00F93C5C" w:rsidP="00F93C5C">
      <w:r>
        <w:t>Обсуждение фильмов.</w:t>
      </w:r>
    </w:p>
    <w:p w:rsidR="00F93C5C" w:rsidRDefault="00F93C5C" w:rsidP="00F93C5C">
      <w:proofErr w:type="gramStart"/>
      <w:r>
        <w:lastRenderedPageBreak/>
        <w:t>Комментарии</w:t>
      </w:r>
      <w:proofErr w:type="gramEnd"/>
      <w:r>
        <w:t xml:space="preserve"> экспертной группы (участники инновационного проекта).</w:t>
      </w:r>
    </w:p>
    <w:p w:rsidR="00F93C5C" w:rsidRDefault="00F93C5C" w:rsidP="00F93C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</w:rPr>
      </w:pPr>
      <w:r>
        <w:rPr>
          <w:color w:val="000000"/>
        </w:rPr>
        <w:t xml:space="preserve">Подведение итогов. Рефлексия </w:t>
      </w:r>
    </w:p>
    <w:p w:rsidR="00F93C5C" w:rsidRDefault="00F93C5C" w:rsidP="00F93C5C">
      <w:pPr>
        <w:ind w:firstLine="0"/>
      </w:pPr>
      <w:r>
        <w:t>Литература:</w:t>
      </w:r>
    </w:p>
    <w:p w:rsidR="00F93C5C" w:rsidRDefault="00F93C5C" w:rsidP="00F93C5C">
      <w:r>
        <w:t xml:space="preserve">1.Брынзарей, Ю.Г. Педагогу об игре дошкольника/ Ю.Г, </w:t>
      </w:r>
      <w:proofErr w:type="spellStart"/>
      <w:r>
        <w:t>Брынзарей</w:t>
      </w:r>
      <w:proofErr w:type="spellEnd"/>
      <w:r>
        <w:t>, С.Н. Галенко. – Мозырь: Белый Ветер, 2014. -111с.</w:t>
      </w:r>
    </w:p>
    <w:p w:rsidR="00F93C5C" w:rsidRDefault="00F93C5C" w:rsidP="00F93C5C">
      <w:r>
        <w:t>2. Игра в жизни дошкольника / Е.А. Панько</w:t>
      </w:r>
      <w:proofErr w:type="gramStart"/>
      <w:r>
        <w:t xml:space="preserve"> ;</w:t>
      </w:r>
      <w:proofErr w:type="gramEnd"/>
      <w:r>
        <w:t xml:space="preserve"> под редакцией Я.Л. </w:t>
      </w:r>
      <w:proofErr w:type="spellStart"/>
      <w:r>
        <w:t>Коломинского</w:t>
      </w:r>
      <w:proofErr w:type="spellEnd"/>
      <w:r>
        <w:t>, Е.А. Панько. – Минск: Нац. Ин-т образования, 2012. – 184 с.</w:t>
      </w:r>
    </w:p>
    <w:p w:rsidR="00F93C5C" w:rsidRDefault="00F93C5C" w:rsidP="00F93C5C">
      <w:r>
        <w:t xml:space="preserve">3. Шестилетний ребенок в семье и учреждении образования/ Е.А. Панько; под ред. Я.Л. </w:t>
      </w:r>
      <w:proofErr w:type="spellStart"/>
      <w:r>
        <w:t>Коломинского</w:t>
      </w:r>
      <w:proofErr w:type="spellEnd"/>
      <w:r>
        <w:t>, Е</w:t>
      </w:r>
      <w:proofErr w:type="gramStart"/>
      <w:r>
        <w:t>,А</w:t>
      </w:r>
      <w:proofErr w:type="gramEnd"/>
      <w:r>
        <w:t>. Панько. – Минск: Нац. Ин-т образования, 2016.</w:t>
      </w:r>
    </w:p>
    <w:p w:rsidR="00F93C5C" w:rsidRDefault="00F93C5C" w:rsidP="00F93C5C">
      <w:pPr>
        <w:spacing w:line="280" w:lineRule="auto"/>
      </w:pPr>
      <w:r>
        <w:t>4. Учебная программа дошкольного образования. – Минск</w:t>
      </w:r>
      <w:proofErr w:type="gramStart"/>
      <w:r>
        <w:t xml:space="preserve"> :</w:t>
      </w:r>
      <w:proofErr w:type="gramEnd"/>
      <w:r>
        <w:t xml:space="preserve"> Нац. </w:t>
      </w:r>
      <w:proofErr w:type="spellStart"/>
      <w:r>
        <w:t>Инст</w:t>
      </w:r>
      <w:proofErr w:type="spellEnd"/>
      <w:r>
        <w:t>. Образования, 2012. – 433 с.</w:t>
      </w:r>
    </w:p>
    <w:p w:rsidR="00E70E12" w:rsidRDefault="00E70E12">
      <w:bookmarkStart w:id="0" w:name="_GoBack"/>
      <w:bookmarkEnd w:id="0"/>
    </w:p>
    <w:sectPr w:rsidR="00E70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31D61"/>
    <w:multiLevelType w:val="multilevel"/>
    <w:tmpl w:val="897CF4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D7675B5"/>
    <w:multiLevelType w:val="multilevel"/>
    <w:tmpl w:val="E5E8902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C5C"/>
    <w:rsid w:val="00E70E12"/>
    <w:rsid w:val="00F9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3C5C"/>
    <w:rPr>
      <w:rFonts w:eastAsia="Times New Roman" w:cs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3C5C"/>
    <w:rPr>
      <w:rFonts w:eastAsia="Times New Roman" w:cs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2018-12-28T06:20:00Z</dcterms:created>
  <dcterms:modified xsi:type="dcterms:W3CDTF">2018-12-28T06:20:00Z</dcterms:modified>
</cp:coreProperties>
</file>