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83" w:rsidRPr="007229FE" w:rsidRDefault="00837EA3" w:rsidP="007229FE">
      <w:pPr>
        <w:shd w:val="clear" w:color="auto" w:fill="F2EA91"/>
        <w:spacing w:before="100" w:beforeAutospacing="1" w:after="100" w:afterAutospacing="1" w:line="240" w:lineRule="auto"/>
        <w:jc w:val="center"/>
        <w:rPr>
          <w:rFonts w:eastAsia="Times New Roman"/>
          <w:color w:val="353814"/>
          <w:sz w:val="28"/>
          <w:szCs w:val="28"/>
          <w:lang w:eastAsia="ru-RU"/>
        </w:rPr>
      </w:pPr>
      <w:r>
        <w:rPr>
          <w:color w:val="353814"/>
          <w:sz w:val="28"/>
          <w:szCs w:val="28"/>
          <w:shd w:val="clear" w:color="auto" w:fill="F2EA91"/>
        </w:rPr>
        <w:t>План</w:t>
      </w:r>
      <w:r w:rsidR="007229FE" w:rsidRPr="007229FE">
        <w:rPr>
          <w:color w:val="353814"/>
          <w:sz w:val="28"/>
          <w:szCs w:val="28"/>
          <w:shd w:val="clear" w:color="auto" w:fill="F2EA91"/>
        </w:rPr>
        <w:t xml:space="preserve"> </w:t>
      </w:r>
      <w:r>
        <w:rPr>
          <w:rFonts w:eastAsia="Times New Roman"/>
          <w:bCs/>
          <w:color w:val="353814"/>
          <w:sz w:val="28"/>
          <w:szCs w:val="28"/>
          <w:lang w:eastAsia="ru-RU"/>
        </w:rPr>
        <w:t>деятельности</w:t>
      </w:r>
      <w:bookmarkStart w:id="0" w:name="_GoBack"/>
      <w:bookmarkEnd w:id="0"/>
      <w:r w:rsidR="007229FE" w:rsidRPr="007229FE">
        <w:rPr>
          <w:rFonts w:eastAsia="Times New Roman"/>
          <w:bCs/>
          <w:color w:val="353814"/>
          <w:sz w:val="28"/>
          <w:szCs w:val="28"/>
          <w:lang w:eastAsia="ru-RU"/>
        </w:rPr>
        <w:t xml:space="preserve"> опорного учреждения</w:t>
      </w:r>
      <w:r w:rsidR="007229FE" w:rsidRPr="007229FE">
        <w:rPr>
          <w:rFonts w:eastAsia="Times New Roman"/>
          <w:color w:val="353814"/>
          <w:sz w:val="28"/>
          <w:szCs w:val="28"/>
          <w:lang w:eastAsia="ru-RU"/>
        </w:rPr>
        <w:t xml:space="preserve"> </w:t>
      </w:r>
      <w:r w:rsidR="007229FE">
        <w:rPr>
          <w:rFonts w:eastAsia="Times New Roman"/>
          <w:color w:val="353814"/>
          <w:sz w:val="28"/>
          <w:szCs w:val="28"/>
          <w:lang w:eastAsia="ru-RU"/>
        </w:rPr>
        <w:t>н</w:t>
      </w:r>
      <w:r w:rsidR="007229FE" w:rsidRPr="007229FE">
        <w:rPr>
          <w:color w:val="353814"/>
          <w:sz w:val="28"/>
          <w:szCs w:val="28"/>
          <w:shd w:val="clear" w:color="auto" w:fill="F2EA91"/>
        </w:rPr>
        <w:t xml:space="preserve">а </w:t>
      </w:r>
      <w:r w:rsidR="009B2483" w:rsidRPr="007229FE">
        <w:rPr>
          <w:color w:val="353814"/>
          <w:sz w:val="28"/>
          <w:szCs w:val="28"/>
          <w:shd w:val="clear" w:color="auto" w:fill="F2EA91"/>
        </w:rPr>
        <w:t>2019/2020 учебный год</w:t>
      </w:r>
    </w:p>
    <w:p w:rsidR="008D20BF" w:rsidRPr="007229FE" w:rsidRDefault="009B2483" w:rsidP="009B2483">
      <w:pPr>
        <w:shd w:val="clear" w:color="auto" w:fill="F2EA91"/>
        <w:spacing w:before="100" w:beforeAutospacing="1" w:after="100" w:afterAutospacing="1" w:line="240" w:lineRule="auto"/>
        <w:rPr>
          <w:rFonts w:eastAsia="Times New Roman"/>
          <w:color w:val="353814"/>
          <w:sz w:val="28"/>
          <w:szCs w:val="28"/>
          <w:lang w:eastAsia="ru-RU"/>
        </w:rPr>
      </w:pPr>
      <w:r w:rsidRPr="008D20BF">
        <w:rPr>
          <w:rFonts w:eastAsia="Times New Roman"/>
          <w:b/>
          <w:bCs/>
          <w:color w:val="353814"/>
          <w:sz w:val="28"/>
          <w:szCs w:val="28"/>
          <w:lang w:eastAsia="ru-RU"/>
        </w:rPr>
        <w:t>Цель: </w:t>
      </w:r>
      <w:r w:rsidRPr="008D20BF">
        <w:rPr>
          <w:rFonts w:eastAsia="Times New Roman"/>
          <w:color w:val="353814"/>
          <w:sz w:val="28"/>
          <w:szCs w:val="28"/>
          <w:lang w:eastAsia="ru-RU"/>
        </w:rPr>
        <w:t>создание устойчивой региональной модели включения детей с особенностями психофизического развития и их родителей в жизнь учреждения дошкольного образования и предоставление им возможности полноценного участия в совместной деятельности согласно интересам, способностям и потребностям</w:t>
      </w:r>
    </w:p>
    <w:p w:rsidR="009B2483" w:rsidRPr="008D20BF" w:rsidRDefault="009B2483" w:rsidP="008D20BF">
      <w:pPr>
        <w:shd w:val="clear" w:color="auto" w:fill="F2EA91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53814"/>
          <w:sz w:val="21"/>
          <w:szCs w:val="21"/>
          <w:lang w:eastAsia="ru-RU"/>
        </w:rPr>
      </w:pP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5913"/>
        <w:gridCol w:w="1324"/>
        <w:gridCol w:w="1931"/>
      </w:tblGrid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20BF" w:rsidRPr="008D20BF" w:rsidTr="008D20BF">
        <w:tc>
          <w:tcPr>
            <w:tcW w:w="9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Планирование работы опорного учреждения образования на 2019/2020 учебный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учреждения, учителя-дефектологи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Анализ работы за 2019/2020 учебный год как опорного учреждения образования, осуществляющего образовательную интеграцию детей с особенностями психофизического развития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до 01.06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Подготовительная работа с воспитанниками и их законными представителями по принятию условий и правил функционирования групп интегрированного обучения и воспитания (индивидуальные беседы с родителями; подготовка документов на психолого-медико-педагогическую комиссию, родительские собрания и др.)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ЦКРОиР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Подбор кадров для работы в группах интегрированного обучения и воспитания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Организация и осуществление на диагностической основе коррекционно-образовательного процесса, коррекционно-педагогической помощи лицам с ОПФР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Программно-методическое обеспечение процесса интегрированного обучения и воспитания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8D20BF" w:rsidRPr="008D20BF" w:rsidTr="008D20BF">
        <w:tc>
          <w:tcPr>
            <w:tcW w:w="9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РАБОТА ПО СОЗДАНИЮ АДАПТИВНОГО ОБРАЗОВАТЕЛЬНОГО ПРОСТРАНСТВА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Создание адаптивной, в том числе безбарьерной, пространственной среды в учреждении образования в целом (организация макропространства):</w:t>
            </w:r>
          </w:p>
          <w:p w:rsidR="008D20BF" w:rsidRPr="008D20BF" w:rsidRDefault="008D20BF" w:rsidP="007229F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окраска первой и последней ступени лестничного марша контрастными цветами, сигналы на стеклянной части входной двери;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доступного развивающего пространства, обладающего наибольшим стимулирующим и </w:t>
            </w: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поддерживающим потенциалом (организация микропространства):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наполнение кабинета учебным оборудованием, дидактическими и диагностическими материалами, играми и игрушками с учётом специфики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Учитель-дефектолог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7229F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Организация воспитательной работы с обязательным включением детей</w:t>
            </w:r>
            <w:r w:rsidR="007229FE">
              <w:rPr>
                <w:rFonts w:eastAsia="Times New Roman"/>
                <w:sz w:val="24"/>
                <w:szCs w:val="24"/>
                <w:lang w:eastAsia="ru-RU"/>
              </w:rPr>
              <w:t xml:space="preserve"> с ОПФР дошкольного учреждения </w:t>
            </w: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совместную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Руководитель физкультуры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</w:tc>
      </w:tr>
      <w:tr w:rsidR="008D20BF" w:rsidRPr="008D20BF" w:rsidTr="008D20BF">
        <w:tc>
          <w:tcPr>
            <w:tcW w:w="9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ИНФОРМАЦИОННО-МЕТОДИЧЕСКАЯ РАБОТА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Осуществление комплексного психолого-медико-педагогического сопровождения развития воспитанников с ОПФР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7229FE" w:rsidRPr="008D20BF" w:rsidRDefault="007229FE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Консультации для педагогов, реализующих образовательные программы специального образования (по запросам) по учебному плану для детей с тяжёлыми нарушениями речи</w:t>
            </w:r>
            <w:r w:rsidR="007229F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сайте (консультации, рекомендации, памятки и др.)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Администрация дошкольного учреждения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учителя-дефектологи,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Участие в работе районных методических объединений учителей-дефектологов, воспитателей групп интегрированного обучения и воспитания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По плану РМО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учителя-дефектологи,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Практические формы работы с педагогами:</w:t>
            </w:r>
          </w:p>
          <w:p w:rsidR="007229FE" w:rsidRPr="007229FE" w:rsidRDefault="008D20BF" w:rsidP="007229F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en-BZ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229FE" w:rsidRPr="007229FE">
              <w:rPr>
                <w:rFonts w:eastAsia="Times New Roman"/>
                <w:sz w:val="24"/>
                <w:szCs w:val="24"/>
                <w:shd w:val="clear" w:color="auto" w:fill="FFFFFF"/>
                <w:lang w:eastAsia="en-BZ"/>
              </w:rPr>
              <w:t>Семинар-практикум «Инновационные подходы к развитию речи дошкольников»</w:t>
            </w:r>
          </w:p>
          <w:p w:rsidR="008D20BF" w:rsidRDefault="007229FE" w:rsidP="007229F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kern w:val="36"/>
                <w:sz w:val="48"/>
                <w:szCs w:val="48"/>
                <w:lang w:eastAsia="en-BZ"/>
              </w:rPr>
            </w:pPr>
            <w:r w:rsidRPr="007229FE">
              <w:rPr>
                <w:rFonts w:eastAsia="Times New Roman"/>
                <w:bCs/>
                <w:kern w:val="36"/>
                <w:sz w:val="24"/>
                <w:szCs w:val="48"/>
                <w:shd w:val="clear" w:color="auto" w:fill="FFFFFF"/>
                <w:lang w:eastAsia="en-BZ"/>
              </w:rPr>
              <w:t>Цель: ознакомление педагогов с инновационными технологиями для развития речи детей.</w:t>
            </w:r>
          </w:p>
          <w:p w:rsidR="00E7609F" w:rsidRDefault="00E7609F" w:rsidP="00E7609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BZ"/>
              </w:rPr>
            </w:pPr>
          </w:p>
          <w:p w:rsidR="00E7609F" w:rsidRPr="00E7609F" w:rsidRDefault="00E7609F" w:rsidP="00E7609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B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BZ"/>
              </w:rPr>
              <w:t>-</w:t>
            </w:r>
            <w:r w:rsidRPr="00E7609F">
              <w:rPr>
                <w:rFonts w:eastAsia="Times New Roman"/>
                <w:color w:val="000000"/>
                <w:sz w:val="24"/>
                <w:szCs w:val="24"/>
                <w:lang w:eastAsia="en-BZ"/>
              </w:rPr>
              <w:t>Семинар «Организация развивающей предметно-пространственной среды в ДУ».</w:t>
            </w:r>
          </w:p>
          <w:p w:rsidR="00E7609F" w:rsidRDefault="00E7609F" w:rsidP="00E7609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Theme="minorEastAsia"/>
                <w:sz w:val="24"/>
                <w:szCs w:val="24"/>
                <w:lang w:eastAsia="en-BZ"/>
              </w:rPr>
            </w:pPr>
          </w:p>
          <w:p w:rsidR="008D20BF" w:rsidRPr="008D20BF" w:rsidRDefault="00E7609F" w:rsidP="00E7609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en-BZ"/>
              </w:rPr>
            </w:pPr>
            <w:r>
              <w:rPr>
                <w:rFonts w:eastAsiaTheme="minorEastAsia"/>
                <w:sz w:val="24"/>
                <w:szCs w:val="24"/>
                <w:lang w:eastAsia="en-BZ"/>
              </w:rPr>
              <w:t>-</w:t>
            </w:r>
            <w:r w:rsidRPr="00E7609F">
              <w:rPr>
                <w:rFonts w:eastAsiaTheme="minorEastAsia"/>
                <w:sz w:val="24"/>
                <w:szCs w:val="24"/>
                <w:lang w:eastAsia="en-BZ"/>
              </w:rPr>
              <w:t>Постоянно-действующий семинар-практикум на темы: «Разные модели построения  предметно-пространственной среды в учреждениях дошкольного образования»; «Содержание концепции проектирования развивающей предметно-пространственной среды в учреждениях дошкольного образования».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20BF" w:rsidRPr="008D20BF" w:rsidRDefault="00E7609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Ок</w:t>
            </w:r>
            <w:r w:rsidR="008D20BF" w:rsidRPr="008D20BF">
              <w:rPr>
                <w:rFonts w:eastAsia="Times New Roman"/>
                <w:sz w:val="24"/>
                <w:szCs w:val="24"/>
                <w:lang w:eastAsia="ru-RU"/>
              </w:rPr>
              <w:t>тябрь</w:t>
            </w:r>
          </w:p>
          <w:p w:rsidR="00E7609F" w:rsidRDefault="008D20BF" w:rsidP="00E7609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8D20BF" w:rsidRPr="008D20BF" w:rsidRDefault="00E7609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</w:t>
            </w:r>
            <w:r w:rsidR="008D20BF" w:rsidRPr="008D20BF">
              <w:rPr>
                <w:rFonts w:eastAsia="Times New Roman"/>
                <w:sz w:val="24"/>
                <w:szCs w:val="24"/>
                <w:lang w:eastAsia="ru-RU"/>
              </w:rPr>
              <w:t>рь</w:t>
            </w:r>
          </w:p>
          <w:p w:rsidR="008D20BF" w:rsidRPr="008D20BF" w:rsidRDefault="008D20BF" w:rsidP="00E76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8D20BF" w:rsidRPr="008D20BF" w:rsidRDefault="00E7609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Заместитель заведующего по </w:t>
            </w: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ОД, учителя-дефектологи,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 с ОПФР: «Особый» ребенок и «особое» отношение», «Игры и упражнения, способствующие развитию ребёнка», «Разные возможности – равные дети», «Игры для детей с ОПФР», «Я не такой как все», «Как помочь ребёнку в учении», «Воспитание ответственности», «Адаптация ребёнка к школе», «Скоро в школу. Советы родителям будущих первоклассников»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Выступление на родительском собрании по вопросам воспитания толерантности и адаптации учащихся к новым условиям обучения:</w:t>
            </w:r>
          </w:p>
          <w:p w:rsidR="008952B3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8952B3" w:rsidRPr="008952B3">
              <w:rPr>
                <w:rFonts w:eastAsia="Times New Roman"/>
                <w:sz w:val="24"/>
                <w:szCs w:val="24"/>
                <w:lang w:eastAsia="ru-RU"/>
              </w:rPr>
              <w:t xml:space="preserve">«Развитие речи и речевого общения дошкольников через различные виды деятельности».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«</w:t>
            </w:r>
            <w:r w:rsidR="008952B3" w:rsidRPr="008952B3">
              <w:rPr>
                <w:rFonts w:eastAsia="Times New Roman"/>
                <w:sz w:val="24"/>
                <w:szCs w:val="24"/>
                <w:lang w:eastAsia="ru-RU"/>
              </w:rPr>
              <w:t>Вот чему мы научились».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Пропаганда инклюзивных процессов в образовании, работа по формированию толерантного отношения в обществе к детям с ОПФР: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Семинар-практикум «Формирование толерантного отношения общества к детям с ОПФР»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Освещение на сайте государственного учреждения образования вопросов специального образования, мероприятий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 xml:space="preserve">- Беседы «Нет ничего дороже жизни», «Доброе слово, что ясный день», «Играя, учимся дружить», «Не такой, </w:t>
            </w: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как все», «Мы разные, но мы вместе», «Мы все равны»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  <w:tr w:rsidR="008952B3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2B3" w:rsidRPr="008D20BF" w:rsidRDefault="008952B3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2B3" w:rsidRPr="008952B3" w:rsidRDefault="008952B3" w:rsidP="008952B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52B3">
              <w:rPr>
                <w:rFonts w:eastAsia="Times New Roman"/>
                <w:sz w:val="24"/>
                <w:szCs w:val="24"/>
                <w:lang w:eastAsia="ru-RU"/>
              </w:rPr>
              <w:t>Анкетирование родителей:</w:t>
            </w:r>
          </w:p>
          <w:p w:rsidR="008952B3" w:rsidRPr="008952B3" w:rsidRDefault="008952B3" w:rsidP="008952B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952B3">
              <w:rPr>
                <w:rFonts w:eastAsia="Times New Roman"/>
                <w:sz w:val="24"/>
                <w:szCs w:val="24"/>
                <w:lang w:eastAsia="ru-RU"/>
              </w:rPr>
              <w:t>«Речевое развитие вашего ребенка»</w:t>
            </w:r>
          </w:p>
          <w:p w:rsidR="008952B3" w:rsidRPr="008952B3" w:rsidRDefault="008952B3" w:rsidP="008952B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52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952B3">
              <w:rPr>
                <w:rFonts w:eastAsia="Times New Roman"/>
                <w:sz w:val="24"/>
                <w:szCs w:val="24"/>
                <w:lang w:eastAsia="ru-RU"/>
              </w:rPr>
              <w:t>«Оценка условий предметно-пространственной среды в группах»</w:t>
            </w:r>
          </w:p>
          <w:p w:rsidR="008952B3" w:rsidRPr="008952B3" w:rsidRDefault="008952B3" w:rsidP="008952B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52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952B3">
              <w:rPr>
                <w:rFonts w:eastAsia="Times New Roman"/>
                <w:sz w:val="24"/>
                <w:szCs w:val="24"/>
                <w:lang w:eastAsia="ru-RU"/>
              </w:rPr>
              <w:t>«Удовлетворенность работой ДЦРР»</w:t>
            </w:r>
          </w:p>
          <w:p w:rsidR="008952B3" w:rsidRPr="008D20BF" w:rsidRDefault="008952B3" w:rsidP="008952B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2B3" w:rsidRPr="008D20BF" w:rsidRDefault="008952B3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2B3" w:rsidRDefault="008952B3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зав. по ОД</w:t>
            </w:r>
          </w:p>
          <w:p w:rsidR="008952B3" w:rsidRDefault="008952B3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952B3" w:rsidRPr="008D20BF" w:rsidRDefault="008952B3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D20BF" w:rsidRPr="008D20BF" w:rsidTr="008D20BF">
        <w:tc>
          <w:tcPr>
            <w:tcW w:w="9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E7609F" w:rsidRPr="008D20BF" w:rsidTr="008D20BF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Организация коррекционно-развивающего процесса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Неделя толерантности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Участие в общесадовых мероприятиях, выставках, физкультурных и музыкальных мероприятиях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Экскурсии в школу, акция «С добрым сердцем»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- Контактные игры «Возьмёмся за руки, друзья», «Просьба», «Волшебное кресло»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Учителя-дефектологи</w:t>
            </w:r>
          </w:p>
          <w:p w:rsidR="008D20BF" w:rsidRPr="008D20BF" w:rsidRDefault="008D20BF" w:rsidP="008D20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20BF">
              <w:rPr>
                <w:rFonts w:eastAsia="Times New Roman"/>
                <w:sz w:val="24"/>
                <w:szCs w:val="24"/>
                <w:lang w:eastAsia="ru-RU"/>
              </w:rPr>
              <w:t>Воспитатели групп интегрированного обучения и воспитания, педагог-психолог</w:t>
            </w:r>
          </w:p>
        </w:tc>
      </w:tr>
    </w:tbl>
    <w:p w:rsidR="005030EC" w:rsidRDefault="005030EC"/>
    <w:sectPr w:rsidR="005030EC" w:rsidSect="008D20BF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3FF5"/>
    <w:multiLevelType w:val="multilevel"/>
    <w:tmpl w:val="DA2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82"/>
    <w:rsid w:val="005030EC"/>
    <w:rsid w:val="007229FE"/>
    <w:rsid w:val="00837EA3"/>
    <w:rsid w:val="008952B3"/>
    <w:rsid w:val="008D20BF"/>
    <w:rsid w:val="009B2483"/>
    <w:rsid w:val="00D45382"/>
    <w:rsid w:val="00E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D4E3"/>
  <w15:chartTrackingRefBased/>
  <w15:docId w15:val="{47591471-A4B1-4428-90A1-9455477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80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36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35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DCRR_GN</dc:creator>
  <cp:keywords/>
  <dc:description/>
  <cp:lastModifiedBy>DCRR_GN</cp:lastModifiedBy>
  <cp:revision>4</cp:revision>
  <dcterms:created xsi:type="dcterms:W3CDTF">2020-04-06T06:42:00Z</dcterms:created>
  <dcterms:modified xsi:type="dcterms:W3CDTF">2020-04-21T06:45:00Z</dcterms:modified>
</cp:coreProperties>
</file>