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F" w:rsidRPr="00546DA5" w:rsidRDefault="00DF106F" w:rsidP="00DF106F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46DA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Документы</w:t>
      </w:r>
    </w:p>
    <w:p w:rsidR="00DF106F" w:rsidRPr="00546DA5" w:rsidRDefault="00DF106F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Рабочие документы</w:t>
      </w:r>
    </w:p>
    <w:p w:rsidR="00DF106F" w:rsidRPr="00546DA5" w:rsidRDefault="00DF106F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1.Постановление от 22.05.2015 №5</w:t>
      </w:r>
      <w:proofErr w:type="gramStart"/>
      <w:r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Программе деятельности Федерации профсоюзов Беларуси  на 2015 – 2020 годы </w:t>
      </w:r>
      <w:r w:rsidRPr="00546DA5">
        <w:rPr>
          <w:rFonts w:ascii="Times New Roman" w:eastAsia="Times New Roman" w:hAnsi="Times New Roman" w:cs="Times New Roman"/>
          <w:noProof/>
          <w:color w:val="008BCB"/>
          <w:sz w:val="28"/>
          <w:szCs w:val="28"/>
          <w:lang w:eastAsia="ru-RU"/>
        </w:rPr>
        <w:drawing>
          <wp:inline distT="0" distB="0" distL="0" distR="0" wp14:anchorId="71E77FAA" wp14:editId="591987E7">
            <wp:extent cx="266700" cy="266700"/>
            <wp:effectExtent l="0" t="0" r="0" b="0"/>
            <wp:docPr id="7" name="Рисунок 7" descr="http://school-internat.by/assets/images/officeword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internat.by/assets/images/officeword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6F" w:rsidRPr="00546DA5" w:rsidRDefault="00546DA5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F106F"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Постановление о стандарте профсоюзного бюджета </w:t>
      </w:r>
      <w:r w:rsidR="00DF106F" w:rsidRPr="00546DA5">
        <w:rPr>
          <w:rFonts w:ascii="Times New Roman" w:eastAsia="Times New Roman" w:hAnsi="Times New Roman" w:cs="Times New Roman"/>
          <w:noProof/>
          <w:color w:val="008BCB"/>
          <w:sz w:val="28"/>
          <w:szCs w:val="28"/>
          <w:lang w:eastAsia="ru-RU"/>
        </w:rPr>
        <w:drawing>
          <wp:inline distT="0" distB="0" distL="0" distR="0" wp14:anchorId="638D2AC6" wp14:editId="39AED6AE">
            <wp:extent cx="323850" cy="323850"/>
            <wp:effectExtent l="0" t="0" r="0" b="0"/>
            <wp:docPr id="4" name="Рисунок 4" descr="http://school-internat.by/assets/images/acrobat_icon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-internat.by/assets/images/acrobat_icon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6F" w:rsidRPr="00546DA5" w:rsidRDefault="00546DA5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F106F"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Постановление VІІІ Съезда Белорусского профессионального союза работников образования и науки 03.04.2015 № 5 "ПРОГРАММА основных </w:t>
      </w:r>
      <w:proofErr w:type="gramStart"/>
      <w:r w:rsidR="00DF106F"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направлений деятельности Белорусского профессионального союза работников образования</w:t>
      </w:r>
      <w:proofErr w:type="gramEnd"/>
      <w:r w:rsidR="00DF106F"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науки на 2015-2020 годы"</w:t>
      </w:r>
      <w:r w:rsidR="00DF106F" w:rsidRPr="00546DA5">
        <w:rPr>
          <w:rFonts w:ascii="Times New Roman" w:eastAsia="Times New Roman" w:hAnsi="Times New Roman" w:cs="Times New Roman"/>
          <w:noProof/>
          <w:color w:val="008BCB"/>
          <w:sz w:val="28"/>
          <w:szCs w:val="28"/>
          <w:lang w:eastAsia="ru-RU"/>
        </w:rPr>
        <w:drawing>
          <wp:inline distT="0" distB="0" distL="0" distR="0" wp14:anchorId="036EA882" wp14:editId="474327CB">
            <wp:extent cx="266700" cy="266700"/>
            <wp:effectExtent l="0" t="0" r="0" b="0"/>
            <wp:docPr id="3" name="Рисунок 3" descr="http://school-internat.by/assets/images/officewordicon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-internat.by/assets/images/officewordicon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6F" w:rsidRPr="00546DA5" w:rsidRDefault="00546DA5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DF106F"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Постановление </w:t>
      </w:r>
      <w:proofErr w:type="gramStart"/>
      <w:r w:rsidR="00DF106F"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Президиума Совета Федерации профсоюзов Беларуси</w:t>
      </w:r>
      <w:proofErr w:type="gramEnd"/>
      <w:r w:rsidR="00DF106F"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26.08.2016 № 299 "РЕКОМЕНДАЦИИ для руководителей организаций по активному применению форм и методов морального и материального стимулирования работников, ведущих здоровый образ жизни, занимающихся физической культурой и спортом </w:t>
      </w:r>
      <w:r w:rsidR="00DF106F" w:rsidRPr="00546DA5">
        <w:rPr>
          <w:rFonts w:ascii="Times New Roman" w:eastAsia="Times New Roman" w:hAnsi="Times New Roman" w:cs="Times New Roman"/>
          <w:noProof/>
          <w:color w:val="008BCB"/>
          <w:sz w:val="28"/>
          <w:szCs w:val="28"/>
          <w:lang w:eastAsia="ru-RU"/>
        </w:rPr>
        <w:drawing>
          <wp:inline distT="0" distB="0" distL="0" distR="0" wp14:anchorId="765A62CC" wp14:editId="048D13F7">
            <wp:extent cx="266700" cy="266700"/>
            <wp:effectExtent l="0" t="0" r="0" b="0"/>
            <wp:docPr id="2" name="Рисунок 2" descr="http://school-internat.by/assets/images/officewordicon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-internat.by/assets/images/officewordicon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06F" w:rsidRPr="00546DA5" w:rsidRDefault="00546DA5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F106F" w:rsidRPr="00546D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Устав белорусского профессионального союза работников образования и науки</w:t>
      </w:r>
      <w:r w:rsidR="00DF106F" w:rsidRPr="00546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DF106F" w:rsidRPr="00546DA5">
        <w:rPr>
          <w:rFonts w:ascii="Times New Roman" w:eastAsia="Times New Roman" w:hAnsi="Times New Roman" w:cs="Times New Roman"/>
          <w:b/>
          <w:bCs/>
          <w:noProof/>
          <w:color w:val="008BCB"/>
          <w:sz w:val="28"/>
          <w:szCs w:val="28"/>
          <w:lang w:eastAsia="ru-RU"/>
        </w:rPr>
        <w:drawing>
          <wp:inline distT="0" distB="0" distL="0" distR="0" wp14:anchorId="334394EB" wp14:editId="42B4B8F6">
            <wp:extent cx="323850" cy="323850"/>
            <wp:effectExtent l="0" t="0" r="0" b="0"/>
            <wp:docPr id="1" name="Рисунок 1" descr="http://school-internat.by/assets/images/acrobat_icon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-internat.by/assets/images/acrobat_icon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06F" w:rsidRPr="00546DA5" w:rsidRDefault="00DF106F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F106F" w:rsidRPr="00546DA5" w:rsidRDefault="00DF106F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Декреты</w:t>
      </w:r>
    </w:p>
    <w:p w:rsidR="00DF106F" w:rsidRPr="00546DA5" w:rsidRDefault="00546DA5" w:rsidP="00DF10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Декрет Президента Республики Беларусь от 2 июня 2015 г. № 4 «О внесении изменений и дополнений в Декрет Президента Республики Беларусь»</w:t>
        </w:r>
      </w:hyperlink>
      <w:r w:rsidR="00DF106F" w:rsidRPr="00546D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(об изменении в </w:t>
      </w:r>
      <w:hyperlink r:id="rId13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ДЕКРЕТЕ № 2</w:t>
        </w:r>
      </w:hyperlink>
      <w:r w:rsidR="00DF106F" w:rsidRPr="00546D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DF106F" w:rsidRPr="00546DA5" w:rsidRDefault="00546DA5" w:rsidP="00DF10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4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Декрет Президента Республики Беларусь от 24 ноября 2006 года № 18 "О дополнительных мерах по государственной защите детей в неблагополучных семьях"</w:t>
        </w:r>
      </w:hyperlink>
    </w:p>
    <w:p w:rsidR="00DF106F" w:rsidRPr="00546DA5" w:rsidRDefault="00546DA5" w:rsidP="00DF10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5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Декрет Президента Республики Беларусь № 29 от 26 июля 1999 года "О дополнительных мерах по совершенствованию трудовых отношений, укреплению трудовой и исполнительской дисциплины"</w:t>
        </w:r>
      </w:hyperlink>
    </w:p>
    <w:p w:rsidR="00DF106F" w:rsidRPr="00546DA5" w:rsidRDefault="00DF106F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6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Указы</w:t>
      </w:r>
    </w:p>
    <w:p w:rsidR="00DF106F" w:rsidRPr="00546DA5" w:rsidRDefault="00546DA5" w:rsidP="00DF10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6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Указ Президента Республики Беларусь от 12 апреля 2000 года №180 "О порядке применения Декрета Президента Республики Беларусь от 26 июля 1999 г. №29"</w:t>
        </w:r>
      </w:hyperlink>
    </w:p>
    <w:p w:rsidR="00DF106F" w:rsidRPr="00546DA5" w:rsidRDefault="00546DA5" w:rsidP="00DF10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7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Указ Президента Республики Беларусь от 06 мая 2010 года №240 "Об осуществлении общественного контроля профессиональными союзами"</w:t>
        </w:r>
      </w:hyperlink>
    </w:p>
    <w:p w:rsidR="00DF106F" w:rsidRPr="00546DA5" w:rsidRDefault="00DF106F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6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Законы</w:t>
      </w:r>
    </w:p>
    <w:p w:rsidR="00DF106F" w:rsidRPr="00546DA5" w:rsidRDefault="00546DA5" w:rsidP="00DF10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8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Закон Республики Беларусь от 15 июля 2015 г. № 306-З "Об обращениях граждан и юридических лиц"</w:t>
        </w:r>
      </w:hyperlink>
    </w:p>
    <w:p w:rsidR="00DF106F" w:rsidRPr="00546DA5" w:rsidRDefault="00546DA5" w:rsidP="00DF10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9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Закон Республики Беларусь от 5 января 2008 года № 322-З "О профессиональном пенсионном страховании"</w:t>
        </w:r>
      </w:hyperlink>
    </w:p>
    <w:p w:rsidR="00DF106F" w:rsidRPr="00546DA5" w:rsidRDefault="00DF106F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6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Постановления</w:t>
      </w:r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0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Перечень документов к Постановлению Министерства образования Республики Беларусь от 24 мая 2012 года № 52</w:t>
        </w:r>
      </w:hyperlink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1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Постановление Министерства юстиции Республики Беларусь от 19 января 2009 года № 4 "Об утверждении Инструкции по делопроизводству в государственных органах и организациях Республики Беларусь"</w:t>
        </w:r>
      </w:hyperlink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2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Постановление Комитета по архивам и делопроизводству при Совете Министров Республики Беларусь № 2 от 26 марта 2004 года "Об утверждении Инструкции о порядке формирования, ведения и хранения личных дел работников"</w:t>
        </w:r>
      </w:hyperlink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3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Постановление Совета Министров Республики Беларусь от 25 сентября 1999 года № 1476 "Об утверждении Положения о порядке и условиях заключения контрактов нанимателей с работниками"</w:t>
        </w:r>
      </w:hyperlink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4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Постановление Совета Министров Республики Беларусь от 09 октября 2008 года № 1490 "О некоторых вопросах профессионального пенсионного страхования"</w:t>
        </w:r>
      </w:hyperlink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5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Постановление Совета Министров Республики Беларусь от 25 мая 2010 года № 784 "Об утверждении Типового положения об аттестации руководителей и специалистов организаций"</w:t>
        </w:r>
      </w:hyperlink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6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Постановление Совета Министров Республики Беларусь от 22 июня 2011 года № 821 "О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специалистов, рабочих, служащих"</w:t>
        </w:r>
      </w:hyperlink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7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Постановление Министерства труда и социальной защиты Республики Беларусь 2 апреля 2009 г. № 47 "О критериях массового высвобождения работников"</w:t>
        </w:r>
      </w:hyperlink>
    </w:p>
    <w:p w:rsidR="00DF106F" w:rsidRPr="00546DA5" w:rsidRDefault="00546DA5" w:rsidP="00DF10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8" w:tgtFrame="_blank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 xml:space="preserve">Постановление Совета Министров Республики Беларусь от 10 июля 2015 г. № 584 "Об утверждении плана мероприятий по реализации Директивы Президента Республики Беларусь от 27 декабря 2006 г. № 2 "О </w:t>
        </w:r>
        <w:proofErr w:type="spellStart"/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дебюрократизации</w:t>
        </w:r>
        <w:proofErr w:type="spellEnd"/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 xml:space="preserve"> государственного аппарата и повышении качества обеспечения жизнедеятельности населения"</w:t>
        </w:r>
      </w:hyperlink>
    </w:p>
    <w:p w:rsidR="00DF106F" w:rsidRPr="00546DA5" w:rsidRDefault="00DF106F" w:rsidP="00DF1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46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Кодексы</w:t>
      </w:r>
    </w:p>
    <w:p w:rsidR="00DF106F" w:rsidRPr="00546DA5" w:rsidRDefault="00546DA5" w:rsidP="00DF10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9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Кодекс Республики Беларусь об образовании от 13 января 2011 года № 243-З</w:t>
        </w:r>
      </w:hyperlink>
    </w:p>
    <w:p w:rsidR="00DF106F" w:rsidRPr="00546DA5" w:rsidRDefault="00546DA5" w:rsidP="00DF10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30" w:history="1">
        <w:r w:rsidR="00DF106F" w:rsidRPr="00546DA5">
          <w:rPr>
            <w:rFonts w:ascii="Times New Roman" w:eastAsia="Times New Roman" w:hAnsi="Times New Roman" w:cs="Times New Roman"/>
            <w:color w:val="488B9C"/>
            <w:sz w:val="28"/>
            <w:szCs w:val="28"/>
            <w:lang w:eastAsia="ru-RU"/>
          </w:rPr>
          <w:t>Трудовой кодекс Республики Беларусь от 26 июля 1999 года № 296-З</w:t>
        </w:r>
      </w:hyperlink>
    </w:p>
    <w:p w:rsidR="004B3189" w:rsidRPr="00546DA5" w:rsidRDefault="004B3189">
      <w:pPr>
        <w:rPr>
          <w:rFonts w:ascii="Times New Roman" w:hAnsi="Times New Roman" w:cs="Times New Roman"/>
          <w:sz w:val="28"/>
          <w:szCs w:val="28"/>
        </w:rPr>
      </w:pPr>
    </w:p>
    <w:sectPr w:rsidR="004B3189" w:rsidRPr="0054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FD2"/>
    <w:multiLevelType w:val="multilevel"/>
    <w:tmpl w:val="D14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A1F6E"/>
    <w:multiLevelType w:val="multilevel"/>
    <w:tmpl w:val="FEF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E2E9E"/>
    <w:multiLevelType w:val="multilevel"/>
    <w:tmpl w:val="5B6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13D64"/>
    <w:multiLevelType w:val="multilevel"/>
    <w:tmpl w:val="C0C6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D4413"/>
    <w:multiLevelType w:val="multilevel"/>
    <w:tmpl w:val="9A7E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CF"/>
    <w:rsid w:val="004B3189"/>
    <w:rsid w:val="00546DA5"/>
    <w:rsid w:val="00911ECF"/>
    <w:rsid w:val="00D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1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06F"/>
    <w:rPr>
      <w:b/>
      <w:bCs/>
    </w:rPr>
  </w:style>
  <w:style w:type="character" w:customStyle="1" w:styleId="apple-converted-space">
    <w:name w:val="apple-converted-space"/>
    <w:basedOn w:val="a0"/>
    <w:rsid w:val="00DF106F"/>
  </w:style>
  <w:style w:type="character" w:styleId="a5">
    <w:name w:val="Hyperlink"/>
    <w:basedOn w:val="a0"/>
    <w:uiPriority w:val="99"/>
    <w:semiHidden/>
    <w:unhideWhenUsed/>
    <w:rsid w:val="00DF106F"/>
    <w:rPr>
      <w:color w:val="0000FF"/>
      <w:u w:val="single"/>
    </w:rPr>
  </w:style>
  <w:style w:type="paragraph" w:customStyle="1" w:styleId="podzagol">
    <w:name w:val="podzagol"/>
    <w:basedOn w:val="a"/>
    <w:rsid w:val="00DF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1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06F"/>
    <w:rPr>
      <w:b/>
      <w:bCs/>
    </w:rPr>
  </w:style>
  <w:style w:type="character" w:customStyle="1" w:styleId="apple-converted-space">
    <w:name w:val="apple-converted-space"/>
    <w:basedOn w:val="a0"/>
    <w:rsid w:val="00DF106F"/>
  </w:style>
  <w:style w:type="character" w:styleId="a5">
    <w:name w:val="Hyperlink"/>
    <w:basedOn w:val="a0"/>
    <w:uiPriority w:val="99"/>
    <w:semiHidden/>
    <w:unhideWhenUsed/>
    <w:rsid w:val="00DF106F"/>
    <w:rPr>
      <w:color w:val="0000FF"/>
      <w:u w:val="single"/>
    </w:rPr>
  </w:style>
  <w:style w:type="paragraph" w:customStyle="1" w:styleId="podzagol">
    <w:name w:val="podzagol"/>
    <w:basedOn w:val="a"/>
    <w:rsid w:val="00DF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internat.by/assets/files/ustav.PDF" TargetMode="External"/><Relationship Id="rId13" Type="http://schemas.openxmlformats.org/officeDocument/2006/relationships/hyperlink" Target="http://profobraz.by/docs/main/dekret_2.docx" TargetMode="External"/><Relationship Id="rId18" Type="http://schemas.openxmlformats.org/officeDocument/2006/relationships/hyperlink" Target="http://profobraz.by/docs/pravo2016/zakon_ob_obrashhenijah_gradan.docx" TargetMode="External"/><Relationship Id="rId26" Type="http://schemas.openxmlformats.org/officeDocument/2006/relationships/hyperlink" Target="http://profobraz.by/docs/pravo2011/zakon/p19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ofobraz.by/docs/pravo2011/zakon/p4.do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rofobraz.by/docs/main/dekret_4.docx" TargetMode="External"/><Relationship Id="rId17" Type="http://schemas.openxmlformats.org/officeDocument/2006/relationships/hyperlink" Target="http://profobraz.by/docs/pravo2011/zakon/y8.doc" TargetMode="External"/><Relationship Id="rId25" Type="http://schemas.openxmlformats.org/officeDocument/2006/relationships/hyperlink" Target="http://profobraz.by/docs/pravo2011/zakon/p1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fobraz.by/docs/pravo2011/zakon/y3.doc" TargetMode="External"/><Relationship Id="rId20" Type="http://schemas.openxmlformats.org/officeDocument/2006/relationships/hyperlink" Target="http://profobraz.by/docs/pravo2011/zakon/p21.zip" TargetMode="External"/><Relationship Id="rId29" Type="http://schemas.openxmlformats.org/officeDocument/2006/relationships/hyperlink" Target="http://profobraz.by/docs/pravo2011/kodeks/k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internat.by/assets/files/programma_fpb_na_2015-2020.doc" TargetMode="External"/><Relationship Id="rId11" Type="http://schemas.openxmlformats.org/officeDocument/2006/relationships/hyperlink" Target="http://school-internat.by/assets/files/rekomendacii-po-stimulirovaniyu-rabotnikov-n-299.doc" TargetMode="External"/><Relationship Id="rId24" Type="http://schemas.openxmlformats.org/officeDocument/2006/relationships/hyperlink" Target="http://profobraz.by/docs/pravo2011/zakon/p15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fobraz.by/docs/pravo2011/zakon/d2.doc" TargetMode="External"/><Relationship Id="rId23" Type="http://schemas.openxmlformats.org/officeDocument/2006/relationships/hyperlink" Target="http://profobraz.by/docs/pravo2011/zakon/p111.doc" TargetMode="External"/><Relationship Id="rId28" Type="http://schemas.openxmlformats.org/officeDocument/2006/relationships/hyperlink" Target="http://www.pravo.by/main.aspx?guid=12551&amp;p0=C21500584&amp;p1=1&amp;p5=0" TargetMode="External"/><Relationship Id="rId10" Type="http://schemas.openxmlformats.org/officeDocument/2006/relationships/hyperlink" Target="http://school-internat.by/assets/files/programma-bel.profsoyuza-obrazovaniya_2015-2020.doc" TargetMode="External"/><Relationship Id="rId19" Type="http://schemas.openxmlformats.org/officeDocument/2006/relationships/hyperlink" Target="http://profobraz.by/docs/pravo2011/zakon/z6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ofobraz.by/docs/pravo2011/zakon/d3.doc" TargetMode="External"/><Relationship Id="rId22" Type="http://schemas.openxmlformats.org/officeDocument/2006/relationships/hyperlink" Target="http://profobraz.by/docs/pravo2011/zakon/p5.doc" TargetMode="External"/><Relationship Id="rId27" Type="http://schemas.openxmlformats.org/officeDocument/2006/relationships/hyperlink" Target="http://profobraz.by/docs/pravo2013/p1.doc" TargetMode="External"/><Relationship Id="rId30" Type="http://schemas.openxmlformats.org/officeDocument/2006/relationships/hyperlink" Target="http://profobraz.by/docs/pravo2015/kodeks/k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ученик</cp:lastModifiedBy>
  <cp:revision>4</cp:revision>
  <dcterms:created xsi:type="dcterms:W3CDTF">2017-02-07T16:50:00Z</dcterms:created>
  <dcterms:modified xsi:type="dcterms:W3CDTF">2017-02-08T06:43:00Z</dcterms:modified>
</cp:coreProperties>
</file>