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6C" w:rsidRPr="00FF146C" w:rsidRDefault="00FF146C" w:rsidP="00FF146C">
      <w:pPr>
        <w:pageBreakBefore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caps/>
          <w:color w:val="000000" w:themeColor="text1"/>
          <w:spacing w:val="-6"/>
          <w:sz w:val="30"/>
          <w:szCs w:val="30"/>
        </w:rPr>
        <w:t>утверждено</w:t>
      </w:r>
    </w:p>
    <w:p w:rsidR="00FF146C" w:rsidRPr="00FF146C" w:rsidRDefault="00FF146C" w:rsidP="00FF146C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Постановление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Пленума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Центрального комитета Белорусского профессионального союза работников образования и науки</w:t>
      </w:r>
    </w:p>
    <w:p w:rsidR="00FF146C" w:rsidRPr="00FF146C" w:rsidRDefault="00FF146C" w:rsidP="00FF146C">
      <w:pPr>
        <w:tabs>
          <w:tab w:val="left" w:pos="7050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 xml:space="preserve">30.09.2015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№ 2/2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ab/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color w:val="000000" w:themeColor="text1"/>
          <w:spacing w:val="-6"/>
          <w:sz w:val="30"/>
          <w:szCs w:val="30"/>
        </w:rPr>
      </w:pPr>
      <w:r w:rsidRPr="00FF146C">
        <w:rPr>
          <w:rStyle w:val="a4"/>
          <w:b w:val="0"/>
          <w:caps/>
          <w:color w:val="000000" w:themeColor="text1"/>
          <w:spacing w:val="-6"/>
          <w:sz w:val="30"/>
          <w:szCs w:val="30"/>
        </w:rPr>
        <w:t>Положение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right="453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о территориальной (областной, городской, районной) организации Белорусского профессионального союза работников образования и науки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pacing w:val="-6"/>
          <w:sz w:val="30"/>
          <w:szCs w:val="30"/>
        </w:rPr>
      </w:pPr>
      <w:r w:rsidRPr="00FF146C">
        <w:rPr>
          <w:bCs/>
          <w:color w:val="000000" w:themeColor="text1"/>
          <w:spacing w:val="-6"/>
          <w:sz w:val="30"/>
          <w:szCs w:val="30"/>
          <w:lang w:val="en-US"/>
        </w:rPr>
        <w:t>I</w:t>
      </w:r>
      <w:r w:rsidRPr="00FF146C">
        <w:rPr>
          <w:bCs/>
          <w:color w:val="000000" w:themeColor="text1"/>
          <w:spacing w:val="-6"/>
          <w:sz w:val="30"/>
          <w:szCs w:val="30"/>
        </w:rPr>
        <w:t>. Общие положения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1. Настоящее Положение разработано в соответствии </w:t>
      </w:r>
      <w:r w:rsidRPr="00FF146C">
        <w:rPr>
          <w:color w:val="000000" w:themeColor="text1"/>
          <w:spacing w:val="-6"/>
          <w:sz w:val="30"/>
          <w:szCs w:val="30"/>
        </w:rPr>
        <w:br/>
        <w:t>с законодательством Республики Беларусь, Уставом Федерации профсоюзов Беларуси (далее – Устав ФПБ, ФПБ соответственно), Уставом Белорусского профессионального союза работников образования и науки (далее – Устав, Профсоюз соответственно) и определяет содержание деятельности областных, районных, городских организаций Профсоюза (далее – территориальные организации).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2. Руководящими выборными органами территориальных организаций являются соответствующие областные, районные, городские комитеты Профсоюза (далее – территориальные комитеты), которые осуществляют руководство территориальными организациями в период между конференциями.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3. Территориальные комитеты избираются на конференциях соответствующих территориальных организаций сроком на 5 лет.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4. Формирование территориальных комитетов осуществляется путем выдвижения и избрания непосредственно на конференции или прямым делегированием по установленной соответствующим территориальным комитетом норме представительства для каждой профсоюзной организации с правом отзыва и замены делегирующей организацией. Делегированные представители в состав вышестоящего комитета Профсоюза утверждаются на конференции после проверки их полномочий мандатными комиссиями.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При необходимости члены Профсоюза могут быть в порядке исключения кооптированы в состав территориальных комитетов на их заседаниях.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5. Члены территориальных комитетов осуществляют свои полномочия на общественных началах в соответствии с Уставом, Уставом </w:t>
      </w:r>
      <w:r w:rsidRPr="00FF146C">
        <w:rPr>
          <w:color w:val="000000" w:themeColor="text1"/>
          <w:spacing w:val="-6"/>
          <w:sz w:val="30"/>
          <w:szCs w:val="30"/>
        </w:rPr>
        <w:lastRenderedPageBreak/>
        <w:t>ФПБ, решениями съезда, конференции, пленумов в рамках законодательства Республики Беларусь.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6. Члены территориальных комитетов освобождаются от основной деятельности для участия в проведении уставных мероприятий на условиях отраслевого и местных соглашений, коллективных договоров.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Командировочные расходы, связанные с исполнением членами территориальных комитетов своих обязанностей, производятся за счет сре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дств пр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>офсоюзного бюджета соответствующей территориальной организации.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7. Расторжение трудового договора (контракта) по инициативе нанимателя и привлечение к дисциплинарной ответственности члена территориального комитета допускается помимо соблюдения общего порядка с письменного согласия президиума соответствующего территориального комитета на основании отраслевого и местных соглашений, коллективных договоров.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8. За активное участие в работе комиссий территориального комитета, результативную работу по защите социально-экономических прав работников члены территориального комитета представляются </w:t>
      </w:r>
      <w:r w:rsidRPr="00FF146C">
        <w:rPr>
          <w:color w:val="000000" w:themeColor="text1"/>
          <w:spacing w:val="-6"/>
          <w:sz w:val="30"/>
          <w:szCs w:val="30"/>
        </w:rPr>
        <w:br/>
        <w:t>к наградам профсоюзных органов,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Pr="00FF146C">
        <w:rPr>
          <w:color w:val="000000" w:themeColor="text1"/>
          <w:spacing w:val="-6"/>
          <w:sz w:val="30"/>
          <w:szCs w:val="30"/>
        </w:rPr>
        <w:t>Министерства образования Республики Беларусь и др.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9. В своей деятельности территориальный комитет подотчетен избравшей его конференции, 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а</w:t>
      </w:r>
      <w:r w:rsidRPr="00FF146C">
        <w:rPr>
          <w:color w:val="000000" w:themeColor="text1"/>
          <w:spacing w:val="-6"/>
          <w:sz w:val="30"/>
          <w:szCs w:val="30"/>
        </w:rPr>
        <w:t xml:space="preserve"> также вышестоящим выборным органам.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10. Территориальные комитеты осуществляют свою работу в форме пленарных заседаний.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11. Для организации работы в период между пленумами из состава соответствующего комитета избирается президиум.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12. Вопросы создания и государственной регистрации территориальной организации Профсоюза регулируются нормативными правовыми актами Республики Беларусь, Уставом.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13. Территориальные организации являются юридическими лицами, приобретают гражданские права и принимают на себя гражданские обязанности через свои выборные руководящие органы, действующие </w:t>
      </w:r>
      <w:r w:rsidRPr="00FF146C">
        <w:rPr>
          <w:color w:val="000000" w:themeColor="text1"/>
          <w:spacing w:val="-6"/>
          <w:sz w:val="30"/>
          <w:szCs w:val="30"/>
        </w:rPr>
        <w:br/>
        <w:t>в соответствии с законодательством и Уставом.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proofErr w:type="gramStart"/>
      <w:r w:rsidRPr="00FF146C">
        <w:rPr>
          <w:color w:val="000000" w:themeColor="text1"/>
          <w:spacing w:val="-6"/>
          <w:sz w:val="30"/>
          <w:szCs w:val="30"/>
        </w:rPr>
        <w:t>Территориальные организации, являющиеся юридическими лицами, имеют наименование, юридический адрес, печать, штамп установленного образца, самостоятельные счета в кредитно-финансовых учреждениях, смету (самостоятельный баланс), единую символику Профсоюза, зарегистрированную в установленном законодательстве порядке, вправе приобретать имущественные, личные неимущественные права, нести обязанности, быть истцом, ответчиком в суде.</w:t>
      </w:r>
      <w:proofErr w:type="gramEnd"/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14. На основании настоящего Положения территориальные комитеты разрабатывают и утверждают регламент работы комитета, формируют его </w:t>
      </w:r>
      <w:r w:rsidRPr="00FF146C">
        <w:rPr>
          <w:color w:val="000000" w:themeColor="text1"/>
          <w:spacing w:val="-6"/>
          <w:sz w:val="30"/>
          <w:szCs w:val="30"/>
        </w:rPr>
        <w:lastRenderedPageBreak/>
        <w:t>комиссии и определяют должностные обязанности работников аппарата.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15. Право толкования настоящего Положения, внесения в него изменений и дополнений принадлежит президиуму Центрального комитета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  <w:lang w:val="be-BY"/>
        </w:rPr>
      </w:pPr>
    </w:p>
    <w:p w:rsidR="00FF146C" w:rsidRPr="00FF146C" w:rsidRDefault="00FF146C" w:rsidP="00FF146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  <w:lang w:val="be-BY"/>
        </w:rPr>
        <w:t>ІІ.</w:t>
      </w:r>
      <w:r w:rsidRPr="00FF146C">
        <w:rPr>
          <w:rFonts w:ascii="Times New Roman" w:hAnsi="Times New Roman" w:cs="Times New Roman"/>
          <w:b/>
          <w:bCs/>
          <w:color w:val="000000" w:themeColor="text1"/>
          <w:spacing w:val="-6"/>
          <w:sz w:val="30"/>
          <w:szCs w:val="30"/>
        </w:rPr>
        <w:t xml:space="preserve"> 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Цель, задачи, методы и принципы деятельности</w:t>
      </w:r>
    </w:p>
    <w:p w:rsidR="00FF146C" w:rsidRPr="00FF146C" w:rsidRDefault="00FF146C" w:rsidP="00FF14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территориальной организации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15.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Главная цель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территориальной организации – защита профессиональных, трудовых, социально-экономических прав и законных интересов своих членов.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  <w:u w:val="single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15.1.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Для достижения этой цели территориальная организация решает следующие 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задачи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: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15.2.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Добивается повышения благосостояния и жизненного уровня членов Профсоюза.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15.3.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Обеспечивает защиту прав каждого члена Профсоюза на труд, получение профессии и повышение квалификации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,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справедливую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и своевременную оплату труда.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15.4.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Содействует охране здоровья, созданию здоровых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и безопасных условий труда, обучению членов Профсоюза.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15.5.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Участвует в разработке проектов актов законодательства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 xml:space="preserve">и отраслевых нормативных документов, регулирующих трудовые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и социальные отношения.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15.6.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Осуществляет общественный </w:t>
      </w:r>
      <w:proofErr w:type="gramStart"/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контроль за</w:t>
      </w:r>
      <w:proofErr w:type="gramEnd"/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практической реализацией признаваемых законом приоритетов в сфере образования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и науки.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15.7.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</w:t>
      </w:r>
      <w:proofErr w:type="gramStart"/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общественный контроль за соблюдением законодательства Республики Беларусь, затрагивающего трудовые, экономические и социальные права и законные интересы членов Профсоюза, создает технические и правовые инспекции труда, профсоюзные юридические службы и консультации.</w:t>
      </w:r>
      <w:proofErr w:type="gramEnd"/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15.8.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Укрепляет организационное единство, развивает солидарность, взаимопомощь и сотрудничество профсоюзных организаций и членов Профсоюза.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Для реализации уставных целей и задач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территориальная организация использует следующие 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методы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: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16.1.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Проводит переговоры с органами государственного управления, местными исполнительными и распорядительными органами, нанимателями и их объединениями, заключает соглашения, коллективные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lastRenderedPageBreak/>
        <w:t>договоры в интересах и от имени членов Профсоюза, добивается их выполнения.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16.2.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Принимает участие в разработке предложений по совершенствованию государственной политики в области нормирования, условий и оплаты труда, стипендиального обеспечения, занятости, реализации мер по повышению квалификации и переподготовке высвобождаемых работников образования и науки.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16.3.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Участвует в урегулировании коллективных трудовых споров (конфликтов), используя в соответствии с законодательством Республики Беларусь различные формы защиты трудовых и профессиональных прав членов Профсоюза: собрания, митинги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,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пикетирование, вплоть до организации забастовок.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16.4.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По поручению членов Профсоюза представляет их законные интересы при рассмотрении индивидуальных трудовых споров.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16.5.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Оказывает бесплатную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юридическую, методическую, консультационную и, по необходимости,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материальную помощь членам Профсоюза, создает фонды социальной защиты.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16.6.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Проводит социологические опросы, изучает и анализирует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процессы, воздействующие на уровень жизни и условия труда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работников образования и науки.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16.7.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Принимает участие в работе коллегий и комиссий органов государственного управления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,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местных исполнительных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и распорядительных органов, органов управления и организаций образования в установленном порядке.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16.8.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Осуществляет для достижения уставных целей хозяйственную деятельность, создает благотворительные, страховые фонды, занимается иной деятельностью, не противоречащей законодательству Республики Беларусь.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16.9.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Организует повышение квалификации, обучение профсоюзных кадров и актива.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16.10.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Использует средства массовой информации, электронные средства связи для пропаганды своих целей, задач и деятельности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в установленном законодательством порядке.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16.11.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Взаимодействует с другими отраслевыми профсоюзами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и профсоюзными объединениями в соответствии с настоящим Уставом или на договорной основе.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16.12.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Участвует в национальном и международном профсоюзном движении, соблюдает Устав ФПБ, других профцентров, членской организацией которых является Профсоюз, сотрудничает с профсоюзами других стран на основе принципов партнерства и общности интересов.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16.13.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Поддерживает партнерские отношения с общественными объединениями, действующими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в соответствии с законодательством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lastRenderedPageBreak/>
        <w:t xml:space="preserve">Республики Беларусь и реально содействующими защите, укреплению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и расширению социальных гарантий работников отрасли.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16.14.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Участвует в избирательных кампаниях в соответствии с законодательством Республики Беларусь.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17.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Территориальная организация осуществляет свою деятельность на основе следующих </w:t>
      </w: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принципов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: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17.1.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Равных прав всех членов Профсоюза.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17.2.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Коллегиальности и взаимного доверия в деятельности всех организаций и органов Профсоюза.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17.3.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Выборности органов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 xml:space="preserve"> Профсоюза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всех уровней, гласности и отчетности в их работе.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17.4.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Уважения права на защиту, учета мнения каждого члена Профсоюза, </w:t>
      </w:r>
      <w:proofErr w:type="spellStart"/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разъяснени</w:t>
      </w:r>
      <w:proofErr w:type="spellEnd"/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я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своей позиции, равноправного участия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в выработке решений.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17.5.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Организационного единства, соблюдения </w:t>
      </w:r>
      <w:proofErr w:type="spellStart"/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внутрипрофсоюзной</w:t>
      </w:r>
      <w:proofErr w:type="spellEnd"/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дисциплины, обязательности решений вышестоящих органов Профсоюза для нижестоящих органов Профсоюза.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17.6.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Личной ответственности избранных в органы Профсоюза за выполнение принятых решений, соблюдение финансовой дисциплины.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rPr>
          <w:bCs/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  <w:r w:rsidRPr="00FF146C">
        <w:rPr>
          <w:bCs/>
          <w:color w:val="000000" w:themeColor="text1"/>
          <w:spacing w:val="-6"/>
          <w:sz w:val="30"/>
          <w:szCs w:val="30"/>
          <w:lang w:val="be-BY"/>
        </w:rPr>
        <w:t>ІІ</w:t>
      </w:r>
      <w:r w:rsidRPr="00FF146C">
        <w:rPr>
          <w:bCs/>
          <w:color w:val="000000" w:themeColor="text1"/>
          <w:spacing w:val="-6"/>
          <w:sz w:val="30"/>
          <w:szCs w:val="30"/>
          <w:lang w:val="en-US"/>
        </w:rPr>
        <w:t>I</w:t>
      </w:r>
      <w:r w:rsidRPr="00FF146C">
        <w:rPr>
          <w:bCs/>
          <w:color w:val="000000" w:themeColor="text1"/>
          <w:spacing w:val="-6"/>
          <w:sz w:val="30"/>
          <w:szCs w:val="30"/>
        </w:rPr>
        <w:t>.</w:t>
      </w:r>
      <w:r w:rsidRPr="00FF146C">
        <w:rPr>
          <w:bCs/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bCs/>
          <w:color w:val="000000" w:themeColor="text1"/>
          <w:spacing w:val="-6"/>
          <w:sz w:val="30"/>
          <w:szCs w:val="30"/>
        </w:rPr>
        <w:t>Основное содержание деятельности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pacing w:val="-6"/>
          <w:sz w:val="30"/>
          <w:szCs w:val="30"/>
        </w:rPr>
      </w:pPr>
      <w:r w:rsidRPr="00FF146C">
        <w:rPr>
          <w:bCs/>
          <w:color w:val="000000" w:themeColor="text1"/>
          <w:spacing w:val="-6"/>
          <w:sz w:val="30"/>
          <w:szCs w:val="30"/>
        </w:rPr>
        <w:t>выборных территориальных комитетов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1</w:t>
      </w:r>
      <w:r w:rsidRPr="00FF146C">
        <w:rPr>
          <w:color w:val="000000" w:themeColor="text1"/>
          <w:spacing w:val="-6"/>
          <w:sz w:val="30"/>
          <w:szCs w:val="30"/>
        </w:rPr>
        <w:t>8.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Деятельность территориальных комитетов направлена на выполнение Программы основных направлений деятельности Профсоюза, решений съезда, конференций территориальных профсоюзных организаций и регламентируется Уставом.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19. Территориальный комитет строит свою работу на основе ежемесячных, квартальных или полугодовых (годовых) планов.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План работы утверждается на заседании его президиума.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20. Председатель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территориального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комитета утверждает номенклатуру дел территориального комитета.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21. Ведение делопроизводства и организация работы с обращениями граждан осуществляется в территориальном комитете в соответствии </w:t>
      </w:r>
      <w:r w:rsidRPr="00FF146C">
        <w:rPr>
          <w:color w:val="000000" w:themeColor="text1"/>
          <w:spacing w:val="-6"/>
          <w:sz w:val="30"/>
          <w:szCs w:val="30"/>
        </w:rPr>
        <w:br/>
        <w:t>с законодательством Республики Беларусь, локальными нормативными правовыми актами Профсоюза, ФПБ.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Территориальный комитет: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.1.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Обеспечивает защиту прав и законных интересов членов Профсоюза в данном регионе.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.2.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Объединяет усилия и координирует деятельность первичных  организаций, территориальных организаций Профсоюза по защите прав и законных интересов членов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lastRenderedPageBreak/>
        <w:t>22</w:t>
      </w:r>
      <w:r w:rsidRPr="00FF146C">
        <w:rPr>
          <w:color w:val="000000" w:themeColor="text1"/>
          <w:spacing w:val="-6"/>
          <w:sz w:val="30"/>
          <w:szCs w:val="30"/>
        </w:rPr>
        <w:t>.3.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Осуществляет общественный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контроль за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соблюдением законодательства о труде, об охране труда в организациях 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отрасли</w:t>
      </w:r>
      <w:r w:rsidRPr="00FF146C">
        <w:rPr>
          <w:color w:val="000000" w:themeColor="text1"/>
          <w:spacing w:val="-6"/>
          <w:sz w:val="30"/>
          <w:szCs w:val="30"/>
        </w:rPr>
        <w:t>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.4.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Оказывает бесплатную методическую, консультативную, юридическую, а также при необходимости материальную помощь членам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.5.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О</w:t>
      </w:r>
      <w:proofErr w:type="spellStart"/>
      <w:r w:rsidRPr="00FF146C">
        <w:rPr>
          <w:color w:val="000000" w:themeColor="text1"/>
          <w:spacing w:val="-6"/>
          <w:sz w:val="30"/>
          <w:szCs w:val="30"/>
        </w:rPr>
        <w:t>рганизует</w:t>
      </w:r>
      <w:proofErr w:type="spellEnd"/>
      <w:r w:rsidRPr="00FF146C">
        <w:rPr>
          <w:color w:val="000000" w:themeColor="text1"/>
          <w:spacing w:val="-6"/>
          <w:sz w:val="30"/>
          <w:szCs w:val="30"/>
        </w:rPr>
        <w:t xml:space="preserve"> в соответствии с законодательством Республики Беларусь акции в защиту экономических и трудовых прав работников.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.6.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Инициирует переговоры с местными исполнительными </w:t>
      </w:r>
      <w:r w:rsidRPr="00FF146C">
        <w:rPr>
          <w:color w:val="000000" w:themeColor="text1"/>
          <w:spacing w:val="-6"/>
          <w:sz w:val="30"/>
          <w:szCs w:val="30"/>
        </w:rPr>
        <w:br/>
        <w:t>и распорядительными органами власти, их структурными подразделениями, нанимателями, заключает с ними соглашения.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.7.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Формирует предложения, требования к соответствующим органам государственного управления об улучшении условий труда, социально-экономического уровня жизни членов Профсоюза, состоящих на профсоюзном учете в соответствующих первичных профсоюзных организациях.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.8.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Представляет трудовые, профессиональные, социально-экономические интересы членов Профсоюза в соответствующих местных исполнительных и распорядительных органах власти.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.9.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Организует выполнение решений съезда, конференций, Устава.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.10.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Вносит предложения в Центральный комитет по совершенствованию структуры территориальных организаций, определяет структуру первичных организаций.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.11.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Представляет вышестоящему профсоюзному органу всю необходимую информацию о деятельности территориальной организации.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.12.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Организует повышение квалификации, обучение профсоюзных кадров и актива, распространяет опыт организации профсоюзной работы.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.13.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Обеспечивает исполнение профсоюзного бюджета, </w:t>
      </w:r>
      <w:proofErr w:type="spellStart"/>
      <w:r w:rsidRPr="00FF146C">
        <w:rPr>
          <w:color w:val="000000" w:themeColor="text1"/>
          <w:spacing w:val="-6"/>
          <w:sz w:val="30"/>
          <w:szCs w:val="30"/>
        </w:rPr>
        <w:t>внутрипрофсоюзной</w:t>
      </w:r>
      <w:proofErr w:type="spellEnd"/>
      <w:r w:rsidRPr="00FF146C">
        <w:rPr>
          <w:color w:val="000000" w:themeColor="text1"/>
          <w:spacing w:val="-6"/>
          <w:sz w:val="30"/>
          <w:szCs w:val="30"/>
        </w:rPr>
        <w:t xml:space="preserve"> дисциплины, своевременное и в полном объеме отчисление сумм членских взносов для деятельности вышестоящих органов.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22</w:t>
      </w:r>
      <w:r w:rsidRPr="00FF146C">
        <w:rPr>
          <w:color w:val="000000" w:themeColor="text1"/>
          <w:spacing w:val="-6"/>
          <w:sz w:val="30"/>
          <w:szCs w:val="30"/>
        </w:rPr>
        <w:t>.14.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Создает фонды социальной поддержки членов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22.15. Выполняет другие функции, делегируемые ему конференцией и вышестоящими органами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23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Пленарные заседания территориальных комитетов проводятся по мере необходимости, но не реже одного раза в год. Пленум считается правомочным, если в нем принимает участие более половины избранных членов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территориального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комитета. Заседания оформляются протоколами.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Решение пленума считается принятым, если за него проголосовало более половины членов, участвующих в работе пленума.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24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Пленум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территориального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комитета: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24</w:t>
      </w:r>
      <w:r w:rsidRPr="00FF146C">
        <w:rPr>
          <w:color w:val="000000" w:themeColor="text1"/>
          <w:spacing w:val="-6"/>
          <w:sz w:val="30"/>
          <w:szCs w:val="30"/>
        </w:rPr>
        <w:t>.1.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Анализирует работу территориальных профсоюзных организаций и принимает решения, направленные на защиту прав </w:t>
      </w:r>
      <w:r w:rsidRPr="00FF146C">
        <w:rPr>
          <w:color w:val="000000" w:themeColor="text1"/>
          <w:spacing w:val="-6"/>
          <w:sz w:val="30"/>
          <w:szCs w:val="30"/>
        </w:rPr>
        <w:br/>
      </w:r>
      <w:r w:rsidRPr="00FF146C">
        <w:rPr>
          <w:color w:val="000000" w:themeColor="text1"/>
          <w:spacing w:val="-6"/>
          <w:sz w:val="30"/>
          <w:szCs w:val="30"/>
        </w:rPr>
        <w:lastRenderedPageBreak/>
        <w:t xml:space="preserve">и законных интересов членов Профсоюза, укрепление организационного </w:t>
      </w:r>
      <w:r w:rsidRPr="00FF146C">
        <w:rPr>
          <w:color w:val="000000" w:themeColor="text1"/>
          <w:spacing w:val="-6"/>
          <w:sz w:val="30"/>
          <w:szCs w:val="30"/>
        </w:rPr>
        <w:br/>
        <w:t>и финансового единства Профсоюза в соответствии с основными направлениями деятельности территориального комитета.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24.2.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Может избирать из состава комитета председателя, заместителя председателя, членов президиума соответствующего комитета Профсоюза взамен выбывших в период между конференциями.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24.3.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Формирует состав постоянных комиссий соответствующего комитета Профсоюза.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24.4.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 Делегирует президиуму право утверждать смету доходов 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br/>
        <w:t>и расходов денежных средств соответствующей организации Профсоюза, заслушивает отчет президиума об ее исполнении.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24.5</w:t>
      </w:r>
      <w:r w:rsidRPr="00FF146C">
        <w:rPr>
          <w:rFonts w:ascii="Times New Roman" w:hAnsi="Times New Roman" w:cs="Times New Roman"/>
          <w:b/>
          <w:bCs/>
          <w:color w:val="000000" w:themeColor="text1"/>
          <w:spacing w:val="-6"/>
          <w:sz w:val="30"/>
          <w:szCs w:val="30"/>
        </w:rPr>
        <w:t>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Созывает, определяет дату проведения конференции, норму представительства на ней, формирует повестку дня конференции.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24.6.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 Заслушивает информацию о работе президиума, рассматривает другие вопросы профсоюзной работы.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24.7.</w:t>
      </w:r>
      <w:r w:rsidRPr="00FF146C">
        <w:rPr>
          <w:rFonts w:ascii="Times New Roman" w:hAnsi="Times New Roman" w:cs="Times New Roman"/>
          <w:b/>
          <w:color w:val="000000" w:themeColor="text1"/>
          <w:spacing w:val="-6"/>
          <w:sz w:val="30"/>
          <w:szCs w:val="30"/>
        </w:rPr>
        <w:t> 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Устанавливает обязательные для соблюдения всеми нижестоящими организациями Профсоюза размер и порядок уплаты членских взносов.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24.8. Осуществляет по мере необходимости, довыборы выбывших членов комитетов Профсоюза всех уровней, соответствующих ревизионных комиссий в установленном порядке.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25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Для организации работы в период между пленумами из состава территориального комитета избирается президиум, заседание которого проводятся по мере необходимости, но не реже одного раза в два месяца.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26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Президиум территориального комитета – исполнительно-распорядительный орган Профсоюза: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26</w:t>
      </w:r>
      <w:r w:rsidRPr="00FF146C">
        <w:rPr>
          <w:color w:val="000000" w:themeColor="text1"/>
          <w:spacing w:val="-6"/>
          <w:sz w:val="30"/>
          <w:szCs w:val="30"/>
        </w:rPr>
        <w:t>.1.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Направляет и координирует деятельность территориальной организации, организует выполнение решений вышестоящих руководящих органов Профсоюза, конференций, пленумов комитета Профсоюза.</w:t>
      </w:r>
    </w:p>
    <w:p w:rsidR="00FF146C" w:rsidRPr="00FF146C" w:rsidRDefault="00FF146C" w:rsidP="00FF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26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.2.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Созывает пленумы территориального комитета, определяет повестку дня и дату проведения, о чем сообщается членам этого выборного органа в сроки, необходимые для  своевременного оповещения членов соответствующего комитета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26</w:t>
      </w:r>
      <w:r w:rsidRPr="00FF146C">
        <w:rPr>
          <w:color w:val="000000" w:themeColor="text1"/>
          <w:spacing w:val="-6"/>
          <w:sz w:val="30"/>
          <w:szCs w:val="30"/>
        </w:rPr>
        <w:t>.3.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Осуществляет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контроль за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деятельностью нижестоящих профсоюзных организаций и их выборных органов по выполнению решений съезда, конференции, соблюдению финансовой </w:t>
      </w:r>
      <w:r w:rsidRPr="00FF146C">
        <w:rPr>
          <w:color w:val="000000" w:themeColor="text1"/>
          <w:spacing w:val="-6"/>
          <w:sz w:val="30"/>
          <w:szCs w:val="30"/>
        </w:rPr>
        <w:br/>
        <w:t>и исполнительской дисциплины.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Система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контроля за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выполнением постановлением постановлений, решений, поручений пленума территориального комитета, его президиума включает: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26.3.1. постановку на контроль постановлений, решений, поручений и их учет;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lastRenderedPageBreak/>
        <w:t>26.3.2. своевременное доведение постановлений, решений, поручений до исполнителя;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26.3.3.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контроль за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сроками исполнения;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26.3.4. проверку хода выполнения;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26.3.5. информирование о выполнении;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26.3.6.снятие постановлений, решений и поручений с контроля;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26.3.7. учет, обобщение и анализ результатов выполнения;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26.3.8. оценку состояния исполнительской дисциплины.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26</w:t>
      </w:r>
      <w:r w:rsidRPr="00FF146C">
        <w:rPr>
          <w:color w:val="000000" w:themeColor="text1"/>
          <w:spacing w:val="-6"/>
          <w:sz w:val="30"/>
          <w:szCs w:val="30"/>
        </w:rPr>
        <w:t>.4.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У</w:t>
      </w:r>
      <w:proofErr w:type="spellStart"/>
      <w:r w:rsidRPr="00FF146C">
        <w:rPr>
          <w:color w:val="000000" w:themeColor="text1"/>
          <w:spacing w:val="-6"/>
          <w:sz w:val="30"/>
          <w:szCs w:val="30"/>
        </w:rPr>
        <w:t>тверждает</w:t>
      </w:r>
      <w:proofErr w:type="spellEnd"/>
      <w:r w:rsidRPr="00FF146C">
        <w:rPr>
          <w:color w:val="000000" w:themeColor="text1"/>
          <w:spacing w:val="-6"/>
          <w:sz w:val="30"/>
          <w:szCs w:val="30"/>
        </w:rPr>
        <w:t xml:space="preserve">, вносит изменения в штатное расписание аппарата по согласованию с вышестоящим органом Профсоюза в пределах сметы расходов на эти цели, утвержденной Президиумом территориального комитета. 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26.5. Утверждает смету доходов и расходов, отчет об ее исполнении. В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соответствии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с законодательством осуществляет финансово-хозяйственную деятельность территориальной организации в пределах полномочий, предоставленных ему соответствующим органом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26</w:t>
      </w:r>
      <w:r w:rsidRPr="00FF146C">
        <w:rPr>
          <w:color w:val="000000" w:themeColor="text1"/>
          <w:spacing w:val="-6"/>
          <w:sz w:val="30"/>
          <w:szCs w:val="30"/>
        </w:rPr>
        <w:t>.6.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Регулярно информирует соответствующий комитет Профсоюза о своей деятельности, исполняет другие функции, делегированные ему пленумом.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27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Текущее руководство деятельностью территориального комитета и его президиума осуществляют председатель и заместители председателя территориальной организации.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28</w:t>
      </w:r>
      <w:r w:rsidRPr="00FF146C">
        <w:rPr>
          <w:color w:val="000000" w:themeColor="text1"/>
          <w:spacing w:val="-6"/>
          <w:sz w:val="30"/>
          <w:szCs w:val="30"/>
        </w:rPr>
        <w:t>. Председатель территориального комитета обладает всеми полномочиями руководителя юридического лица, в том числе: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28.1.</w:t>
      </w:r>
      <w:r w:rsidRPr="00FF146C">
        <w:rPr>
          <w:color w:val="000000" w:themeColor="text1"/>
          <w:spacing w:val="-6"/>
          <w:sz w:val="30"/>
          <w:szCs w:val="30"/>
        </w:rPr>
        <w:t> Руководит работой и является председателем по должности соответствующего комитета Профсоюза, его президиума.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28.2.</w:t>
      </w:r>
      <w:r w:rsidRPr="00FF146C">
        <w:rPr>
          <w:color w:val="000000" w:themeColor="text1"/>
          <w:spacing w:val="-6"/>
          <w:sz w:val="30"/>
          <w:szCs w:val="30"/>
        </w:rPr>
        <w:t xml:space="preserve"> Представляет соответствующую профсоюзную организацию </w:t>
      </w:r>
      <w:r w:rsidRPr="00FF146C">
        <w:rPr>
          <w:color w:val="000000" w:themeColor="text1"/>
          <w:spacing w:val="-6"/>
          <w:sz w:val="30"/>
          <w:szCs w:val="30"/>
        </w:rPr>
        <w:br/>
        <w:t>в переговорах с местными исполнительными и распорядительными органами власти, их структурными подразделениями, нанимателями.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28.3. Подписывает постановления пленумов территориального комитета и его президиума, по поручению территориального комитета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–м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>естные соглашения, коллективный договор, иные договоры, соглашения.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28.3. </w:t>
      </w:r>
      <w:r w:rsidRPr="00FF146C">
        <w:rPr>
          <w:color w:val="000000" w:themeColor="text1"/>
          <w:spacing w:val="-6"/>
          <w:sz w:val="30"/>
          <w:szCs w:val="30"/>
        </w:rPr>
        <w:t>Распоряжается финансовыми средствами территориального комитета в соответствии с утвержденной сметой и постановлениями президиума территориального комитета.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28.4. </w:t>
      </w:r>
      <w:r w:rsidRPr="00FF146C">
        <w:rPr>
          <w:color w:val="000000" w:themeColor="text1"/>
          <w:spacing w:val="-6"/>
          <w:sz w:val="30"/>
          <w:szCs w:val="30"/>
        </w:rPr>
        <w:t>Выполняет другие функции, делегируемые ему территориальным комитетом и его президиумом.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29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Для обеспечения постоянной работы территориального комитета и его президиума формирует и осуществляет руководство аппаратом работников, заключает и расторгает трудовые договоры (контракты) с ними в соответствии с законодательством Республики Беларусь о труде, утверждает должностные обязанности.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lastRenderedPageBreak/>
        <w:t>30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Трудовые договоры (контракты) с председателями областных (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Минской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городской) организаций Профсоюза заключает Председатель Центрального комитета Профсоюза по поручению соответствующих конференций (пленумов).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31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Президиум Центрального комитета Профсоюза, его председатель имеют право освобождать от занимаемой должности за нарушения трудовой дисциплины и Уставов ФПБ и Профсоюза, невыполнение решений ФПБ и Профсоюза, причинение материального ущерба Профсоюзу, нарушение финансовой дисциплины или совершение другого порочащего проступка руководителем, его заместителем или штатного работника любой организационной структуры Профсоюза всех уровней (независимо от порядка приема на работу).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Расторжение трудовых отношений по решению об освобождении от занимаемой должности производится руководителем соответствующей вышестоящей организационной структуры Профсоюза, председателем Центрального комитета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right="-2"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32. Председатель областной (Минской городской) организации Профсоюза по поручению соответствующих конференций (пленумов) заключает трудовые договоры (контракты) с председателями  районных, городских организаций Профсоюза, первичных, первичных с правами районных организаций Профсоюза, находящихся на профсоюзном обслуживании в соответствующей организационной структуре Профсоюза. 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  <w:r w:rsidRPr="00FF146C">
        <w:rPr>
          <w:bCs/>
          <w:color w:val="000000" w:themeColor="text1"/>
          <w:spacing w:val="-6"/>
          <w:sz w:val="30"/>
          <w:szCs w:val="30"/>
          <w:lang w:val="be-BY"/>
        </w:rPr>
        <w:t>І</w:t>
      </w:r>
      <w:r w:rsidRPr="00FF146C">
        <w:rPr>
          <w:bCs/>
          <w:color w:val="000000" w:themeColor="text1"/>
          <w:spacing w:val="-6"/>
          <w:sz w:val="30"/>
          <w:szCs w:val="30"/>
          <w:lang w:val="en-US"/>
        </w:rPr>
        <w:t>V</w:t>
      </w:r>
      <w:r w:rsidRPr="00FF146C">
        <w:rPr>
          <w:bCs/>
          <w:color w:val="000000" w:themeColor="text1"/>
          <w:spacing w:val="-6"/>
          <w:sz w:val="30"/>
          <w:szCs w:val="30"/>
        </w:rPr>
        <w:t>. Комиссии территориальных комитетов Профсоюза,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pacing w:val="-6"/>
          <w:sz w:val="30"/>
          <w:szCs w:val="30"/>
        </w:rPr>
      </w:pPr>
      <w:r w:rsidRPr="00FF146C">
        <w:rPr>
          <w:bCs/>
          <w:color w:val="000000" w:themeColor="text1"/>
          <w:spacing w:val="-6"/>
          <w:sz w:val="30"/>
          <w:szCs w:val="30"/>
        </w:rPr>
        <w:t>содержание и организация их работы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jc w:val="center"/>
        <w:rPr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33.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Для повышения эффективности деятельности территориального комитета, развития и углубления демократических принципов руководства из его состава могут формироваться</w:t>
      </w:r>
      <w:r w:rsidRPr="00FF146C">
        <w:rPr>
          <w:color w:val="000000" w:themeColor="text1"/>
          <w:spacing w:val="-6"/>
          <w:sz w:val="30"/>
          <w:szCs w:val="30"/>
        </w:rPr>
        <w:t xml:space="preserve"> постоянные и временные комиссии территориального комитета (далее – комиссии, постоянные, временные комиссии соответственно). Соответствующий комитет Профсоюза определяет их полномочия, не выходящие за рамки Устава.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34.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Постоянные комиссии формируются из членов территориального комитета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Pr="00FF146C">
        <w:rPr>
          <w:color w:val="000000" w:themeColor="text1"/>
          <w:spacing w:val="-6"/>
          <w:sz w:val="30"/>
          <w:szCs w:val="30"/>
        </w:rPr>
        <w:t xml:space="preserve">по основным направлениям деятельности Профсоюза </w:t>
      </w:r>
      <w:r w:rsidRPr="00FF146C">
        <w:rPr>
          <w:color w:val="000000" w:themeColor="text1"/>
          <w:spacing w:val="-6"/>
          <w:sz w:val="30"/>
          <w:szCs w:val="30"/>
        </w:rPr>
        <w:br/>
        <w:t xml:space="preserve">в соответствии с Уставом в целях привлечения членов комитета Профсоюза к активной практической работе на постоянной основе, </w:t>
      </w:r>
      <w:r w:rsidRPr="00FF146C">
        <w:rPr>
          <w:color w:val="000000" w:themeColor="text1"/>
          <w:spacing w:val="-6"/>
          <w:sz w:val="30"/>
          <w:szCs w:val="30"/>
        </w:rPr>
        <w:br/>
        <w:t>для  реализации решений съезда, конференции, пленумов.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Составы постоянных комиссий утверждаются на срок полномочий выборных органов на пленуме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территориального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комитета.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35.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Временные комиссии формируются по мере необходимости </w:t>
      </w:r>
      <w:r w:rsidRPr="00FF146C">
        <w:rPr>
          <w:color w:val="000000" w:themeColor="text1"/>
          <w:spacing w:val="-6"/>
          <w:sz w:val="30"/>
          <w:szCs w:val="30"/>
        </w:rPr>
        <w:br/>
        <w:t xml:space="preserve">в целях изучения отдельных вопросов, решения оперативных задач, вытекающих из постановлений пленумов, заседаний президиума </w:t>
      </w:r>
      <w:r w:rsidRPr="00FF146C">
        <w:rPr>
          <w:color w:val="000000" w:themeColor="text1"/>
          <w:spacing w:val="-6"/>
          <w:sz w:val="30"/>
          <w:szCs w:val="30"/>
        </w:rPr>
        <w:lastRenderedPageBreak/>
        <w:t>территориального комитета.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Составы временных комиссий утверждаются территориальным комитетом и (или) его президиумом на срок, необходимый для решения вопроса.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36.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Комиссии формируются в составе председателя, заместителя </w:t>
      </w:r>
      <w:r w:rsidRPr="00FF146C">
        <w:rPr>
          <w:color w:val="000000" w:themeColor="text1"/>
          <w:spacing w:val="-6"/>
          <w:sz w:val="30"/>
          <w:szCs w:val="30"/>
        </w:rPr>
        <w:br/>
        <w:t>и членов комиссии.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Отдельные изменения в составе комиссий могут производиться по решению президиума территориального комитета. Председатели комиссий, как правило, являются членами президиума территориального комитета.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37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Деятельность комиссий координирует президиум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территориального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комитета. Комиссии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отчитываются о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своей работе на пленумах территориального комитета, заседаниях его президиума.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38. Вопросы, обсуждаемые территориальным комитетом Профсоюза, предварительно рассматриваются на заседаниях соответствующей комиссии, которая вносит конкретные предложения.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39. Исходя из конкретных задач, стоящих перед территориальным комитетом могут создаваться следующие комиссии: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по заработной плате и занятости;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по общественному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контролю за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соблюдением законодательства </w:t>
      </w:r>
      <w:r w:rsidRPr="00FF146C">
        <w:rPr>
          <w:color w:val="000000" w:themeColor="text1"/>
          <w:spacing w:val="-6"/>
          <w:sz w:val="30"/>
          <w:szCs w:val="30"/>
        </w:rPr>
        <w:br/>
        <w:t>о труде и об охране;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по культурно-массовой и физкультурно-оздоровительной работе;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по организационной работе;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по работе среди молодежи;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по работе с ветеранами  и другие.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40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Комиссии: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40.1. </w:t>
      </w:r>
      <w:r w:rsidRPr="00FF146C">
        <w:rPr>
          <w:color w:val="000000" w:themeColor="text1"/>
          <w:spacing w:val="-6"/>
          <w:sz w:val="30"/>
          <w:szCs w:val="30"/>
        </w:rPr>
        <w:t xml:space="preserve">Осуществляют общественный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контроль за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реализацией мер по улучшению социально-экономического положения работников отрасли образования, учащейся и студенческой молодежи, их правового статуса, добиваются выполнения законодательства об образовании.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40.2. </w:t>
      </w:r>
      <w:r w:rsidRPr="00FF146C">
        <w:rPr>
          <w:color w:val="000000" w:themeColor="text1"/>
          <w:spacing w:val="-6"/>
          <w:sz w:val="30"/>
          <w:szCs w:val="30"/>
        </w:rPr>
        <w:t xml:space="preserve">Организуют и направляют деятельность комитетов Профсоюза по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контролю за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соблюдением законодательства о труде и об охране труда в организациях образования.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40.3. </w:t>
      </w:r>
      <w:r w:rsidRPr="00FF146C">
        <w:rPr>
          <w:color w:val="000000" w:themeColor="text1"/>
          <w:spacing w:val="-6"/>
          <w:sz w:val="30"/>
          <w:szCs w:val="30"/>
        </w:rPr>
        <w:t>Участвуют в изучении вопросов, выносимых для обсуждения на пленумы, президиумы, в подготовке соответствующих постановлений, решений.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40.4. </w:t>
      </w:r>
      <w:r w:rsidRPr="00FF146C">
        <w:rPr>
          <w:color w:val="000000" w:themeColor="text1"/>
          <w:spacing w:val="-6"/>
          <w:sz w:val="30"/>
          <w:szCs w:val="30"/>
        </w:rPr>
        <w:t xml:space="preserve">Организуют работу и осуществляют контроль за выполнением решений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территориального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комитета.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40.5. </w:t>
      </w:r>
      <w:r w:rsidRPr="00FF146C">
        <w:rPr>
          <w:color w:val="000000" w:themeColor="text1"/>
          <w:spacing w:val="-6"/>
          <w:sz w:val="30"/>
          <w:szCs w:val="30"/>
        </w:rPr>
        <w:t>Вносят предложения для включения в местное соглашение, контролируют ход его выполнения.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40.6. </w:t>
      </w:r>
      <w:r w:rsidRPr="00FF146C">
        <w:rPr>
          <w:color w:val="000000" w:themeColor="text1"/>
          <w:spacing w:val="-6"/>
          <w:sz w:val="30"/>
          <w:szCs w:val="30"/>
        </w:rPr>
        <w:t xml:space="preserve">Участвуют в разработке предложений местным исполнительным и распорядительным органом власти по улучшению социально-экономического и правового положения работников отрасли образования </w:t>
      </w:r>
      <w:r w:rsidRPr="00FF146C">
        <w:rPr>
          <w:color w:val="000000" w:themeColor="text1"/>
          <w:spacing w:val="-6"/>
          <w:sz w:val="30"/>
          <w:szCs w:val="30"/>
        </w:rPr>
        <w:lastRenderedPageBreak/>
        <w:t>региона, экспертной оценке проектов документов органов управления образования, затрагивающих социально-экономические интересы работников отрасли.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40.7. </w:t>
      </w:r>
      <w:r w:rsidRPr="00FF146C">
        <w:rPr>
          <w:color w:val="000000" w:themeColor="text1"/>
          <w:spacing w:val="-6"/>
          <w:sz w:val="30"/>
          <w:szCs w:val="30"/>
        </w:rPr>
        <w:t>Вносят предложения в план работы территориального комитета.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40.8. </w:t>
      </w:r>
      <w:r w:rsidRPr="00FF146C">
        <w:rPr>
          <w:color w:val="000000" w:themeColor="text1"/>
          <w:spacing w:val="-6"/>
          <w:sz w:val="30"/>
          <w:szCs w:val="30"/>
        </w:rPr>
        <w:t>Выполняют другие функции с учетом специфики деятельности комиссии.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41. </w:t>
      </w:r>
      <w:r w:rsidRPr="00FF146C">
        <w:rPr>
          <w:color w:val="000000" w:themeColor="text1"/>
          <w:spacing w:val="-6"/>
          <w:sz w:val="30"/>
          <w:szCs w:val="30"/>
        </w:rPr>
        <w:t xml:space="preserve">Комиссии организуют свою работу в соответствии с планами работы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территориального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комитета.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42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Заседания комиссий проводятся по мере необходимости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Pr="00FF146C">
        <w:rPr>
          <w:color w:val="000000" w:themeColor="text1"/>
          <w:spacing w:val="-6"/>
          <w:sz w:val="30"/>
          <w:szCs w:val="30"/>
        </w:rPr>
        <w:br/>
        <w:t>и считаются правомочными, если на них присутствуют более половины членов комиссии. Вопросы, относящиеся к ведению нескольких комиссий, готовятся и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Pr="00FF146C">
        <w:rPr>
          <w:color w:val="000000" w:themeColor="text1"/>
          <w:spacing w:val="-6"/>
          <w:sz w:val="30"/>
          <w:szCs w:val="30"/>
        </w:rPr>
        <w:t>рассматриваются совместно.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43. </w:t>
      </w:r>
      <w:r w:rsidRPr="00FF146C">
        <w:rPr>
          <w:color w:val="000000" w:themeColor="text1"/>
          <w:spacing w:val="-6"/>
          <w:sz w:val="30"/>
          <w:szCs w:val="30"/>
        </w:rPr>
        <w:t>Решение комиссий считается принятым, если за него проголосовало более половины присутствовавших на заседании. Решения комиссий носят рекомендательный характер. Рекомендации доводятся до сведения президиума территориального комитета и подлежат обязательному рассмотрению.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44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 xml:space="preserve">Работу членов комиссий организуют председатели комиссий, </w:t>
      </w:r>
      <w:r w:rsidRPr="00FF146C">
        <w:rPr>
          <w:color w:val="000000" w:themeColor="text1"/>
          <w:spacing w:val="-6"/>
          <w:sz w:val="30"/>
          <w:szCs w:val="30"/>
        </w:rPr>
        <w:br/>
        <w:t xml:space="preserve">в их отсутствие – заместители председателя. При необходимости </w:t>
      </w:r>
      <w:r w:rsidRPr="00FF146C">
        <w:rPr>
          <w:color w:val="000000" w:themeColor="text1"/>
          <w:spacing w:val="-6"/>
          <w:sz w:val="30"/>
          <w:szCs w:val="30"/>
        </w:rPr>
        <w:br/>
        <w:t>к участию в работе комиссии могут привлекаться члены Профсоюза, компетентные специалисты по различным вопросам.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45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Штатные работники аппарата территориального комитета содействую эффективной работе комиссий в соответствии со своими должностными обязанностями, обеспечивают организационное, техническое и иное обслуживание деятельности комиссий.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  <w:proofErr w:type="gramStart"/>
      <w:r w:rsidRPr="00FF146C">
        <w:rPr>
          <w:color w:val="000000" w:themeColor="text1"/>
          <w:spacing w:val="-6"/>
          <w:sz w:val="30"/>
          <w:szCs w:val="30"/>
        </w:rPr>
        <w:t>Контроль за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исполнением принятых решений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46. Контроль за исполнением постановлений конференций, территориального комитета Профсоюза, его президиума, планов работы </w:t>
      </w:r>
      <w:r w:rsidRPr="00FF146C">
        <w:rPr>
          <w:color w:val="000000" w:themeColor="text1"/>
          <w:spacing w:val="-6"/>
          <w:sz w:val="30"/>
          <w:szCs w:val="30"/>
        </w:rPr>
        <w:br/>
        <w:t xml:space="preserve">и других документов осуществляется председателем, заместителем председателя или </w:t>
      </w:r>
      <w:proofErr w:type="gramStart"/>
      <w:r w:rsidRPr="00FF146C">
        <w:rPr>
          <w:color w:val="000000" w:themeColor="text1"/>
          <w:spacing w:val="-6"/>
          <w:sz w:val="30"/>
          <w:szCs w:val="30"/>
        </w:rPr>
        <w:t>работником</w:t>
      </w:r>
      <w:proofErr w:type="gramEnd"/>
      <w:r w:rsidRPr="00FF146C">
        <w:rPr>
          <w:color w:val="000000" w:themeColor="text1"/>
          <w:spacing w:val="-6"/>
          <w:sz w:val="30"/>
          <w:szCs w:val="30"/>
        </w:rPr>
        <w:t xml:space="preserve"> уполномоченным территориальным комитетом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47. Документ считается исполненным, если указанные в нем вопросы решены. После завершения исполнения документ снимается с контроля председателем территориального комитета Профсоюза.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Ликвидация территориальной организации Профсоюза</w:t>
      </w:r>
    </w:p>
    <w:p w:rsidR="00FF146C" w:rsidRPr="00FF146C" w:rsidRDefault="00FF146C" w:rsidP="00FF146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000000" w:rsidRPr="00FF146C" w:rsidRDefault="00FF146C" w:rsidP="00FF146C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FF14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48. Решение о ликвидации территориальной организации принадлежит Центральному комитету и его Президиуму.</w:t>
      </w:r>
    </w:p>
    <w:sectPr w:rsidR="00000000" w:rsidRPr="00FF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46C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F14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3540</Words>
  <Characters>20183</Characters>
  <Application>Microsoft Office Word</Application>
  <DocSecurity>0</DocSecurity>
  <Lines>168</Lines>
  <Paragraphs>47</Paragraphs>
  <ScaleCrop>false</ScaleCrop>
  <Company/>
  <LinksUpToDate>false</LinksUpToDate>
  <CharactersWithSpaces>23676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Dep</cp:lastModifiedBy>
  <cp:revision>2</cp:revision>
  <cp:lastPrinted>2015-11-19T08:59:00Z</cp:lastPrinted>
  <dcterms:created xsi:type="dcterms:W3CDTF">2015-11-19T08:55:00Z</dcterms:created>
  <dcterms:modified xsi:type="dcterms:W3CDTF">2015-11-19T09:00:00Z</dcterms:modified>
</cp:coreProperties>
</file>