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2" w:rsidRDefault="00B25CD2" w:rsidP="00B25CD2">
      <w:pPr>
        <w:pStyle w:val="1"/>
        <w:pBdr>
          <w:bottom w:val="dotted" w:sz="6" w:space="4" w:color="D3D3D3"/>
        </w:pBdr>
        <w:shd w:val="clear" w:color="auto" w:fill="FFFFFF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ПОРЯДОК ЗАПОЛНЕНИЯ БЛАНКА ОТВЕТОВ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Информацию в бланк ответов записывать только в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 xml:space="preserve">специально определенные поля черными </w:t>
      </w:r>
      <w:proofErr w:type="spellStart"/>
      <w:r>
        <w:rPr>
          <w:rStyle w:val="a4"/>
          <w:rFonts w:ascii="Arial" w:hAnsi="Arial" w:cs="Arial"/>
          <w:color w:val="505050"/>
        </w:rPr>
        <w:t>гелевыми</w:t>
      </w:r>
      <w:proofErr w:type="spellEnd"/>
      <w:r>
        <w:rPr>
          <w:rStyle w:val="a4"/>
          <w:rFonts w:ascii="Arial" w:hAnsi="Arial" w:cs="Arial"/>
          <w:color w:val="505050"/>
        </w:rPr>
        <w:t xml:space="preserve"> чернилами.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 xml:space="preserve">Каждое поле заполнять, начиная </w:t>
      </w:r>
      <w:proofErr w:type="spellStart"/>
      <w:r>
        <w:rPr>
          <w:rFonts w:ascii="Arial" w:hAnsi="Arial" w:cs="Arial"/>
          <w:color w:val="505050"/>
        </w:rPr>
        <w:t>с</w:t>
      </w:r>
      <w:r>
        <w:rPr>
          <w:rStyle w:val="a4"/>
          <w:rFonts w:ascii="Arial" w:hAnsi="Arial" w:cs="Arial"/>
          <w:color w:val="505050"/>
        </w:rPr>
        <w:t>первой</w:t>
      </w:r>
      <w:proofErr w:type="spellEnd"/>
      <w:r>
        <w:rPr>
          <w:rStyle w:val="a4"/>
          <w:rFonts w:ascii="Arial" w:hAnsi="Arial" w:cs="Arial"/>
          <w:color w:val="505050"/>
        </w:rPr>
        <w:t xml:space="preserve"> позиции.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Незаполненные клеточки поля остаются свободными, буквы вписывать в соответствии с образцами написания символов, расположенными в верхней части бланка ответов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(рис. 1)</w:t>
      </w:r>
      <w:r>
        <w:rPr>
          <w:rFonts w:ascii="Arial" w:hAnsi="Arial" w:cs="Arial"/>
          <w:color w:val="505050"/>
        </w:rPr>
        <w:t>, не допуская случайных пометок, клякс.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</w:t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5524500" cy="895350"/>
            <wp:effectExtent l="0" t="0" r="0" b="0"/>
            <wp:docPr id="8" name="Рисунок 8" descr="Бланк Ц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Ц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505050"/>
        </w:rPr>
        <w:t>Рис. 1</w:t>
      </w:r>
      <w:r>
        <w:rPr>
          <w:rFonts w:ascii="Arial" w:hAnsi="Arial" w:cs="Arial"/>
          <w:color w:val="505050"/>
        </w:rPr>
        <w:t> 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Бланк ответов состоит из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области регистрации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и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 xml:space="preserve">области </w:t>
      </w:r>
      <w:proofErr w:type="spellStart"/>
      <w:r>
        <w:rPr>
          <w:rStyle w:val="a4"/>
          <w:rFonts w:ascii="Arial" w:hAnsi="Arial" w:cs="Arial"/>
          <w:color w:val="505050"/>
        </w:rPr>
        <w:t>ответов</w:t>
      </w:r>
      <w:proofErr w:type="gramStart"/>
      <w:r>
        <w:rPr>
          <w:rFonts w:ascii="Arial" w:hAnsi="Arial" w:cs="Arial"/>
          <w:color w:val="505050"/>
        </w:rPr>
        <w:t>.В</w:t>
      </w:r>
      <w:proofErr w:type="spellEnd"/>
      <w:proofErr w:type="gramEnd"/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области регистрации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бланка ответов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(рис. 2)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расположены: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3495675" cy="904875"/>
            <wp:effectExtent l="0" t="0" r="9525" b="9525"/>
            <wp:docPr id="7" name="Рисунок 7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3514725" cy="333375"/>
            <wp:effectExtent l="0" t="0" r="9525" b="9525"/>
            <wp:docPr id="6" name="Рисунок 6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Рис. 2</w:t>
      </w:r>
    </w:p>
    <w:p w:rsidR="00B25CD2" w:rsidRDefault="00B25CD2" w:rsidP="00B25CD2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Поля, заполняемые абитуриентом по указанию ответственного организатора в аудитории:</w:t>
      </w:r>
    </w:p>
    <w:tbl>
      <w:tblPr>
        <w:tblW w:w="15623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17"/>
        <w:gridCol w:w="7706"/>
      </w:tblGrid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t>Код пункта тестирования:</w:t>
            </w:r>
            <w:r>
              <w:rPr>
                <w:color w:val="2A2A2A"/>
              </w:rPr>
              <w:br/>
              <w:t>указать код пункта тестирования в соответствии</w:t>
            </w:r>
            <w:r>
              <w:rPr>
                <w:color w:val="2A2A2A"/>
              </w:rPr>
              <w:br/>
            </w:r>
            <w:r>
              <w:rPr>
                <w:color w:val="2A2A2A"/>
              </w:rPr>
              <w:lastRenderedPageBreak/>
              <w:t>с кодировкой РИКЗ</w:t>
            </w:r>
          </w:p>
        </w:tc>
        <w:tc>
          <w:tcPr>
            <w:tcW w:w="77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lastRenderedPageBreak/>
              <w:t>Например: 101 - БНТУ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lastRenderedPageBreak/>
              <w:t>Корпус:</w:t>
            </w:r>
            <w:r>
              <w:rPr>
                <w:color w:val="2A2A2A"/>
              </w:rPr>
              <w:br/>
              <w:t>указать номер корпуса пункта тестирования,</w:t>
            </w:r>
            <w:r>
              <w:rPr>
                <w:color w:val="2A2A2A"/>
              </w:rPr>
              <w:br/>
              <w:t>в котором абитуриент проходит централизованное тестирование</w:t>
            </w:r>
          </w:p>
        </w:tc>
        <w:tc>
          <w:tcPr>
            <w:tcW w:w="77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Номер корпуса учреждения образования,</w:t>
            </w:r>
            <w:r>
              <w:rPr>
                <w:color w:val="2A2A2A"/>
              </w:rPr>
              <w:br/>
              <w:t>в котором абитуриент проходит централизованное тестирование (1, 2 и т. д.)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t>Номер аудитории:</w:t>
            </w:r>
            <w:r>
              <w:rPr>
                <w:color w:val="2A2A2A"/>
              </w:rPr>
              <w:br/>
              <w:t>указать номер аудитории пункта тестирования,</w:t>
            </w:r>
            <w:r>
              <w:rPr>
                <w:color w:val="2A2A2A"/>
              </w:rPr>
              <w:br/>
              <w:t>в которой абитуриент проходит централизованное тестирование</w:t>
            </w:r>
          </w:p>
        </w:tc>
        <w:tc>
          <w:tcPr>
            <w:tcW w:w="770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Номер аудитории,</w:t>
            </w:r>
            <w:r>
              <w:rPr>
                <w:color w:val="2A2A2A"/>
              </w:rPr>
              <w:br/>
              <w:t>в которой абитуриент проходит централизованное тестирование (45, 3а и т. д.)</w:t>
            </w:r>
          </w:p>
        </w:tc>
      </w:tr>
    </w:tbl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</w:t>
      </w:r>
    </w:p>
    <w:tbl>
      <w:tblPr>
        <w:tblW w:w="15623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4"/>
        <w:gridCol w:w="1567"/>
        <w:gridCol w:w="5743"/>
        <w:gridCol w:w="4319"/>
      </w:tblGrid>
      <w:tr w:rsidR="00B25CD2" w:rsidTr="00A70DCC">
        <w:trPr>
          <w:tblHeader/>
        </w:trPr>
        <w:tc>
          <w:tcPr>
            <w:tcW w:w="0" w:type="auto"/>
            <w:tcBorders>
              <w:top w:val="single" w:sz="6" w:space="0" w:color="EAEAEA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b/>
                <w:bCs/>
                <w:color w:val="2A2A2A"/>
              </w:rPr>
            </w:pPr>
            <w:r>
              <w:rPr>
                <w:b/>
                <w:bCs/>
                <w:color w:val="2A2A2A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b/>
                <w:bCs/>
                <w:color w:val="2A2A2A"/>
              </w:rPr>
            </w:pPr>
            <w:r>
              <w:rPr>
                <w:b/>
                <w:bCs/>
                <w:color w:val="2A2A2A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b/>
                <w:bCs/>
                <w:color w:val="2A2A2A"/>
              </w:rPr>
            </w:pPr>
            <w:r>
              <w:rPr>
                <w:b/>
                <w:bCs/>
                <w:color w:val="2A2A2A"/>
              </w:rPr>
              <w:t>Сокращенное название предмета на русском языке</w:t>
            </w:r>
          </w:p>
        </w:tc>
        <w:tc>
          <w:tcPr>
            <w:tcW w:w="4319" w:type="dxa"/>
            <w:tcBorders>
              <w:top w:val="single" w:sz="6" w:space="0" w:color="EAEAEA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b/>
                <w:bCs/>
                <w:color w:val="2A2A2A"/>
              </w:rPr>
            </w:pPr>
            <w:r>
              <w:rPr>
                <w:b/>
                <w:bCs/>
                <w:color w:val="2A2A2A"/>
              </w:rPr>
              <w:t>Сокращенное название предмета на белорусском языке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РУС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ind w:right="1740"/>
              <w:jc w:val="center"/>
              <w:rPr>
                <w:color w:val="2A2A2A"/>
              </w:rPr>
            </w:pPr>
            <w:r>
              <w:rPr>
                <w:color w:val="2A2A2A"/>
              </w:rPr>
              <w:t>-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Белорусский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-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БЕЛ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proofErr w:type="gramStart"/>
            <w:r>
              <w:rPr>
                <w:color w:val="2A2A2A"/>
              </w:rPr>
              <w:t>ФИЗ</w:t>
            </w:r>
            <w:proofErr w:type="gramEnd"/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Ф</w:t>
            </w:r>
            <w:proofErr w:type="gramStart"/>
            <w:r>
              <w:rPr>
                <w:color w:val="2A2A2A"/>
              </w:rPr>
              <w:t>I</w:t>
            </w:r>
            <w:proofErr w:type="gramEnd"/>
            <w:r>
              <w:rPr>
                <w:color w:val="2A2A2A"/>
              </w:rPr>
              <w:t>З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МАТ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МАТ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proofErr w:type="gramStart"/>
            <w:r>
              <w:rPr>
                <w:color w:val="2A2A2A"/>
              </w:rPr>
              <w:t>ХИМ</w:t>
            </w:r>
            <w:proofErr w:type="gramEnd"/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Х</w:t>
            </w:r>
            <w:proofErr w:type="gramStart"/>
            <w:r>
              <w:rPr>
                <w:color w:val="2A2A2A"/>
              </w:rPr>
              <w:t>I</w:t>
            </w:r>
            <w:proofErr w:type="gramEnd"/>
            <w:r>
              <w:rPr>
                <w:color w:val="2A2A2A"/>
              </w:rPr>
              <w:t>М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БИО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Б</w:t>
            </w:r>
            <w:proofErr w:type="gramStart"/>
            <w:r>
              <w:rPr>
                <w:color w:val="2A2A2A"/>
              </w:rPr>
              <w:t>I</w:t>
            </w:r>
            <w:proofErr w:type="gramEnd"/>
            <w:r>
              <w:rPr>
                <w:color w:val="2A2A2A"/>
              </w:rPr>
              <w:t>Я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АНГ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АНГ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proofErr w:type="gramStart"/>
            <w:r>
              <w:rPr>
                <w:color w:val="2A2A2A"/>
              </w:rPr>
              <w:t>НЕМ</w:t>
            </w:r>
            <w:proofErr w:type="gramEnd"/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НЯМ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proofErr w:type="gramStart"/>
            <w:r>
              <w:rPr>
                <w:color w:val="2A2A2A"/>
              </w:rPr>
              <w:t>ИСП</w:t>
            </w:r>
            <w:proofErr w:type="gramEnd"/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IC</w:t>
            </w:r>
            <w:proofErr w:type="gramStart"/>
            <w:r>
              <w:rPr>
                <w:color w:val="2A2A2A"/>
              </w:rPr>
              <w:t>П</w:t>
            </w:r>
            <w:proofErr w:type="gramEnd"/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ФРА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ФРА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История Беларуси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proofErr w:type="gramStart"/>
            <w:r>
              <w:rPr>
                <w:color w:val="2A2A2A"/>
              </w:rPr>
              <w:t>ИСТ</w:t>
            </w:r>
            <w:proofErr w:type="gramEnd"/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proofErr w:type="gramStart"/>
            <w:r>
              <w:rPr>
                <w:color w:val="2A2A2A"/>
              </w:rPr>
              <w:t>Г</w:t>
            </w:r>
            <w:proofErr w:type="gramEnd"/>
            <w:r>
              <w:rPr>
                <w:color w:val="2A2A2A"/>
              </w:rPr>
              <w:t>IC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lastRenderedPageBreak/>
              <w:t>Обществоведение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ОБЩ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ГРА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ГЕО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ГЕА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Всемирная история (новейшее время)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ВИС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В</w:t>
            </w:r>
            <w:proofErr w:type="gramStart"/>
            <w:r>
              <w:rPr>
                <w:color w:val="2A2A2A"/>
              </w:rPr>
              <w:t>I</w:t>
            </w:r>
            <w:proofErr w:type="gramEnd"/>
            <w:r>
              <w:rPr>
                <w:color w:val="2A2A2A"/>
              </w:rPr>
              <w:t>С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КИТ</w:t>
            </w:r>
          </w:p>
        </w:tc>
        <w:tc>
          <w:tcPr>
            <w:tcW w:w="431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jc w:val="center"/>
              <w:rPr>
                <w:color w:val="2A2A2A"/>
              </w:rPr>
            </w:pPr>
            <w:r>
              <w:rPr>
                <w:color w:val="2A2A2A"/>
              </w:rPr>
              <w:t>КІТ</w:t>
            </w:r>
          </w:p>
        </w:tc>
      </w:tr>
    </w:tbl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</w:t>
      </w:r>
    </w:p>
    <w:p w:rsidR="00B25CD2" w:rsidRDefault="00B25CD2" w:rsidP="00B25CD2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Поля, заполняемые абитуриентом самостоятельно:</w:t>
      </w:r>
    </w:p>
    <w:tbl>
      <w:tblPr>
        <w:tblW w:w="15623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13510"/>
      </w:tblGrid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t>Фамилия, Имя, Отчество</w:t>
            </w:r>
          </w:p>
        </w:tc>
        <w:tc>
          <w:tcPr>
            <w:tcW w:w="135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указывается информация из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t>Серия</w:t>
            </w:r>
          </w:p>
        </w:tc>
        <w:tc>
          <w:tcPr>
            <w:tcW w:w="135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указывается серия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lastRenderedPageBreak/>
              <w:t>Номер</w:t>
            </w:r>
          </w:p>
        </w:tc>
        <w:tc>
          <w:tcPr>
            <w:tcW w:w="135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указывается номер документа, удостоверяющего личность (паспорт или вид на жительство в Республике Беларусь, или удостоверение беженца, или справка, выдаваемая в случае утраты (хищения) документа, удостоверяющего личность)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t>Дата</w:t>
            </w:r>
          </w:p>
        </w:tc>
        <w:tc>
          <w:tcPr>
            <w:tcW w:w="135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указывается дата проведения централизованного тестирования</w:t>
            </w:r>
          </w:p>
        </w:tc>
      </w:tr>
      <w:tr w:rsidR="00B25CD2" w:rsidTr="00A70DCC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rStyle w:val="a4"/>
                <w:color w:val="2A2A2A"/>
              </w:rPr>
              <w:t>Подпись</w:t>
            </w:r>
          </w:p>
        </w:tc>
        <w:tc>
          <w:tcPr>
            <w:tcW w:w="1351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5CD2" w:rsidRDefault="00B25CD2" w:rsidP="00A70DCC">
            <w:pPr>
              <w:spacing w:before="300" w:after="300"/>
              <w:rPr>
                <w:color w:val="2A2A2A"/>
              </w:rPr>
            </w:pPr>
            <w:r>
              <w:rPr>
                <w:color w:val="2A2A2A"/>
              </w:rPr>
              <w:t>абитуриент ставит свою подпись</w:t>
            </w:r>
          </w:p>
        </w:tc>
      </w:tr>
    </w:tbl>
    <w:p w:rsidR="00B25CD2" w:rsidRDefault="00B25CD2" w:rsidP="00B25CD2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Подпись абитуриента на бланке ответов не должна выходить за линии ограничительной рамки.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случае неверного заполнения области регистрации неверные данные аннулируются путем перечеркивания,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и после чего записываются верные данные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(рис. 3)</w:t>
      </w:r>
      <w:r>
        <w:rPr>
          <w:rFonts w:ascii="Arial" w:hAnsi="Arial" w:cs="Arial"/>
          <w:color w:val="505050"/>
        </w:rPr>
        <w:t>. 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5524500" cy="2390775"/>
            <wp:effectExtent l="0" t="0" r="0" b="9525"/>
            <wp:docPr id="5" name="Рисунок 5" descr="Поле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lastRenderedPageBreak/>
        <w:t>Рис. 3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Область ответов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состоит из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части</w:t>
      </w:r>
      <w:proofErr w:type="gramStart"/>
      <w:r>
        <w:rPr>
          <w:rStyle w:val="a4"/>
          <w:rFonts w:ascii="Arial" w:hAnsi="Arial" w:cs="Arial"/>
          <w:color w:val="505050"/>
        </w:rPr>
        <w:t xml:space="preserve"> А</w:t>
      </w:r>
      <w:proofErr w:type="gramEnd"/>
      <w:r>
        <w:rPr>
          <w:rStyle w:val="a4"/>
          <w:rFonts w:ascii="Arial" w:hAnsi="Arial" w:cs="Arial"/>
          <w:color w:val="505050"/>
        </w:rPr>
        <w:t xml:space="preserve"> и части В.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Область ответов части</w:t>
      </w:r>
      <w:proofErr w:type="gramStart"/>
      <w:r>
        <w:rPr>
          <w:rStyle w:val="a4"/>
          <w:rFonts w:ascii="Arial" w:hAnsi="Arial" w:cs="Arial"/>
          <w:color w:val="505050"/>
        </w:rPr>
        <w:t xml:space="preserve"> А</w:t>
      </w:r>
      <w:proofErr w:type="gramEnd"/>
      <w:r>
        <w:rPr>
          <w:rStyle w:val="apple-converted-space"/>
          <w:rFonts w:ascii="Arial" w:hAnsi="Arial" w:cs="Arial"/>
          <w:b/>
          <w:bCs/>
          <w:color w:val="505050"/>
        </w:rPr>
        <w:t> </w:t>
      </w:r>
      <w:r>
        <w:rPr>
          <w:rFonts w:ascii="Arial" w:hAnsi="Arial" w:cs="Arial"/>
          <w:color w:val="505050"/>
        </w:rPr>
        <w:t>включает два поля: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Поле I (рис. 4)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– горизонтальный ряд номеров тестовых заданий, под каждым номером которых расположены вертикальные столбики из пяти клеточек для обозначения меткой выбранного ответа. </w:t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5524500" cy="2124075"/>
            <wp:effectExtent l="0" t="0" r="0" b="9525"/>
            <wp:docPr id="4" name="Рисунок 4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505050"/>
        </w:rPr>
        <w:t>Рис. 4 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Образец метки (крестик) приведен в бланке ответов. Линии метки не должны быть толстыми. Если стержень ручки оставляет слишком жирную линию, вместо крестика нужно провести только одну диагональ клеточки (любую).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Запрещено исправлять метку графическим способом (заштриховывать) или замазывать корректирующей жидкостью.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Для внесения ответа абитуриент под номером тестового задания должен поставить метку в ту клеточку, номер которой соответствует номеру выбранного им варианта ответа.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Поле II (рис. 5)</w:t>
      </w:r>
      <w:r>
        <w:rPr>
          <w:rFonts w:ascii="Arial" w:hAnsi="Arial" w:cs="Arial"/>
          <w:color w:val="505050"/>
        </w:rPr>
        <w:t>– область отмены ошибочных меток. 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lastRenderedPageBreak/>
        <w:drawing>
          <wp:inline distT="0" distB="0" distL="0" distR="0">
            <wp:extent cx="6162675" cy="933450"/>
            <wp:effectExtent l="0" t="0" r="9525" b="0"/>
            <wp:docPr id="3" name="Рисунок 3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Рис. 5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В одном тестовом задании можно отменить несколько ошибочных меток. Всего можно отменить не более шести ошибочных меток. Для отмены ошибочного и указания верного ответа необходимо:</w:t>
      </w:r>
    </w:p>
    <w:p w:rsidR="00B25CD2" w:rsidRDefault="00B25CD2" w:rsidP="00B25C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Указать номер тестового задания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(см. рис. 5, сноска 1)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и номер ошибочно выбранного варианта ответа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(рис. 5, сноска 2)</w:t>
      </w:r>
      <w:r>
        <w:rPr>
          <w:rFonts w:ascii="Arial" w:hAnsi="Arial" w:cs="Arial"/>
          <w:color w:val="505050"/>
        </w:rPr>
        <w:t>.</w:t>
      </w:r>
    </w:p>
    <w:p w:rsidR="00B25CD2" w:rsidRDefault="00B25CD2" w:rsidP="00B25C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Поставить метку в нужной клеточке столбика тестового задания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(см. рис. 4, сноска 1)</w:t>
      </w:r>
      <w:r>
        <w:rPr>
          <w:rFonts w:ascii="Arial" w:hAnsi="Arial" w:cs="Arial"/>
          <w:color w:val="505050"/>
        </w:rPr>
        <w:t>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Область ответов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части</w:t>
      </w:r>
      <w:proofErr w:type="gramStart"/>
      <w:r>
        <w:rPr>
          <w:rStyle w:val="a4"/>
          <w:rFonts w:ascii="Arial" w:hAnsi="Arial" w:cs="Arial"/>
          <w:color w:val="505050"/>
        </w:rPr>
        <w:t xml:space="preserve"> В</w:t>
      </w:r>
      <w:proofErr w:type="gramEnd"/>
      <w:r>
        <w:rPr>
          <w:rStyle w:val="apple-converted-space"/>
          <w:rFonts w:ascii="Arial" w:hAnsi="Arial" w:cs="Arial"/>
          <w:b/>
          <w:bCs/>
          <w:color w:val="505050"/>
        </w:rPr>
        <w:t> </w:t>
      </w:r>
      <w:r>
        <w:rPr>
          <w:rFonts w:ascii="Arial" w:hAnsi="Arial" w:cs="Arial"/>
          <w:color w:val="505050"/>
        </w:rPr>
        <w:t>также включает два поля.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Поле I (рис. 6)</w:t>
      </w:r>
      <w:r>
        <w:rPr>
          <w:rFonts w:ascii="Arial" w:hAnsi="Arial" w:cs="Arial"/>
          <w:color w:val="505050"/>
        </w:rPr>
        <w:t>– поле для записи кратких ответов на задания. 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5524500" cy="1495425"/>
            <wp:effectExtent l="0" t="0" r="0" b="9525"/>
            <wp:docPr id="2" name="Рисунок 2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Рис. 6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Ответы на задания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части</w:t>
      </w:r>
      <w:proofErr w:type="gramStart"/>
      <w:r>
        <w:rPr>
          <w:rStyle w:val="a4"/>
          <w:rFonts w:ascii="Arial" w:hAnsi="Arial" w:cs="Arial"/>
          <w:color w:val="505050"/>
        </w:rPr>
        <w:t xml:space="preserve"> В</w:t>
      </w:r>
      <w:proofErr w:type="gramEnd"/>
      <w:r>
        <w:rPr>
          <w:rStyle w:val="apple-converted-space"/>
          <w:rFonts w:ascii="Arial" w:hAnsi="Arial" w:cs="Arial"/>
          <w:b/>
          <w:bCs/>
          <w:color w:val="505050"/>
        </w:rPr>
        <w:t> </w:t>
      </w:r>
      <w:r>
        <w:rPr>
          <w:rFonts w:ascii="Arial" w:hAnsi="Arial" w:cs="Arial"/>
          <w:color w:val="505050"/>
        </w:rPr>
        <w:t>необходимо записывать справа от номера тестового задания.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lastRenderedPageBreak/>
        <w:t>Ответ в этой части дается только в краткой форме (слово, словосочетание или целое число). Каждую цифру, букву или знак минус (если число отрицательное) записывают в отдельную клеточку.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Если в условии педагогического теста допускается ответ, состоящий из двух слов, то его записывают слитно, без дефиса, пробела или другого разделительного знака. Если в таком слове окажется букв больше, чем клеточек в поле ответа, то вторую часть слова следует писать более убористо (не соблюдая попадания бу</w:t>
      </w:r>
      <w:proofErr w:type="gramStart"/>
      <w:r>
        <w:rPr>
          <w:rFonts w:ascii="Arial" w:hAnsi="Arial" w:cs="Arial"/>
          <w:color w:val="505050"/>
        </w:rPr>
        <w:t>кв в кл</w:t>
      </w:r>
      <w:proofErr w:type="gramEnd"/>
      <w:r>
        <w:rPr>
          <w:rFonts w:ascii="Arial" w:hAnsi="Arial" w:cs="Arial"/>
          <w:color w:val="505050"/>
        </w:rPr>
        <w:t>еточки, чтобы слово вместилось полностью).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Ответ (слово или словосочетание) дается в форме (род, число, падеж), определяемой условием тестового задания, и на языке, избранном для сдачи экзамена. Орфографические ошибки в ответе недопустимы.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Если числовой ответ получается в виде дроби, то дробь следует округлить до целого числа по правилам математического округления.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Недопустимо записывать ответ в 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Поле II (рис. 7)</w:t>
      </w:r>
      <w:r>
        <w:rPr>
          <w:rFonts w:ascii="Arial" w:hAnsi="Arial" w:cs="Arial"/>
          <w:color w:val="505050"/>
        </w:rPr>
        <w:t>– область замены ошибочных ответов на задания. 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noProof/>
          <w:color w:val="505050"/>
        </w:rPr>
        <w:drawing>
          <wp:inline distT="0" distB="0" distL="0" distR="0">
            <wp:extent cx="3781425" cy="866775"/>
            <wp:effectExtent l="0" t="0" r="9525" b="9525"/>
            <wp:docPr id="1" name="Рисунок 1" descr="Поле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е ответ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D2" w:rsidRDefault="00B25CD2" w:rsidP="00B25CD2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Рис. 7</w:t>
      </w:r>
    </w:p>
    <w:p w:rsidR="00B25CD2" w:rsidRDefault="00B25CD2" w:rsidP="00B25CD2">
      <w:pPr>
        <w:pStyle w:val="a3"/>
        <w:shd w:val="clear" w:color="auto" w:fill="FFFFFF"/>
        <w:ind w:firstLine="150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Для отмены ошибочного и указания верного ответа необходимо указать номер неверно выполненного тестового задания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(рис. 7, сноска 1)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и записать правильный ответ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(рис. 7, сноска 2)</w:t>
      </w:r>
      <w:r>
        <w:rPr>
          <w:rFonts w:ascii="Arial" w:hAnsi="Arial" w:cs="Arial"/>
          <w:color w:val="505050"/>
        </w:rPr>
        <w:t>. Отменить можно не более двух ошибочных ответов.</w:t>
      </w:r>
    </w:p>
    <w:p w:rsidR="00B25CD2" w:rsidRPr="00811E26" w:rsidRDefault="00B25CD2" w:rsidP="00B25CD2">
      <w:pPr>
        <w:pStyle w:val="a3"/>
        <w:shd w:val="clear" w:color="auto" w:fill="FFFFFF"/>
        <w:ind w:firstLine="150"/>
      </w:pPr>
      <w:r>
        <w:rPr>
          <w:rFonts w:ascii="Arial" w:hAnsi="Arial" w:cs="Arial"/>
          <w:color w:val="505050"/>
        </w:rPr>
        <w:t>Претензии к результатам централизованного тестирования по причине нарушения абитуриентом порядка заполнения бланка ответов не рассматриваются.</w:t>
      </w:r>
      <w:hyperlink r:id="rId14" w:tooltip="ВКонтакте" w:history="1"/>
      <w:hyperlink r:id="rId15" w:tooltip="Одноклассники" w:history="1"/>
      <w:hyperlink r:id="rId16" w:tooltip="Facebook" w:history="1"/>
      <w:hyperlink r:id="rId17" w:tooltip="Twitter" w:history="1"/>
      <w:hyperlink r:id="rId18" w:tooltip="Google+" w:history="1"/>
      <w:hyperlink r:id="rId19" w:tooltip="Я.ру" w:history="1"/>
      <w:hyperlink r:id="rId20" w:tooltip="Яндекс.Закладки" w:history="1"/>
      <w:hyperlink r:id="rId21" w:tooltip="В закладки" w:history="1"/>
      <w:hyperlink r:id="rId22" w:tooltip="Мой Мир@Mail.Ru" w:history="1"/>
      <w:hyperlink r:id="rId23" w:tooltip="Печатать" w:history="1"/>
      <w:hyperlink r:id="rId24" w:history="1"/>
      <w:bookmarkStart w:id="0" w:name="_GoBack"/>
      <w:bookmarkEnd w:id="0"/>
    </w:p>
    <w:p w:rsidR="008540C3" w:rsidRDefault="008540C3"/>
    <w:sectPr w:rsidR="008540C3" w:rsidSect="008B4B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5B46"/>
    <w:multiLevelType w:val="multilevel"/>
    <w:tmpl w:val="AC72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50193"/>
    <w:multiLevelType w:val="multilevel"/>
    <w:tmpl w:val="17D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D2"/>
    <w:rsid w:val="00015087"/>
    <w:rsid w:val="0001708C"/>
    <w:rsid w:val="000344A5"/>
    <w:rsid w:val="00035E07"/>
    <w:rsid w:val="00051C23"/>
    <w:rsid w:val="00054B6D"/>
    <w:rsid w:val="00060312"/>
    <w:rsid w:val="00062C12"/>
    <w:rsid w:val="00070973"/>
    <w:rsid w:val="00087118"/>
    <w:rsid w:val="00093966"/>
    <w:rsid w:val="000969BA"/>
    <w:rsid w:val="000B7E86"/>
    <w:rsid w:val="000D7DA8"/>
    <w:rsid w:val="000F4450"/>
    <w:rsid w:val="00106B89"/>
    <w:rsid w:val="00110514"/>
    <w:rsid w:val="00121362"/>
    <w:rsid w:val="00121C68"/>
    <w:rsid w:val="0012394C"/>
    <w:rsid w:val="001313D4"/>
    <w:rsid w:val="001330B7"/>
    <w:rsid w:val="00133508"/>
    <w:rsid w:val="00136A1C"/>
    <w:rsid w:val="00147550"/>
    <w:rsid w:val="00154B25"/>
    <w:rsid w:val="001610EB"/>
    <w:rsid w:val="00163DF3"/>
    <w:rsid w:val="00176066"/>
    <w:rsid w:val="0018173D"/>
    <w:rsid w:val="001871B2"/>
    <w:rsid w:val="00187216"/>
    <w:rsid w:val="0019166F"/>
    <w:rsid w:val="00194CCF"/>
    <w:rsid w:val="00196567"/>
    <w:rsid w:val="001B466D"/>
    <w:rsid w:val="001C2967"/>
    <w:rsid w:val="001C4B77"/>
    <w:rsid w:val="001D77D8"/>
    <w:rsid w:val="001E07B5"/>
    <w:rsid w:val="001F32F5"/>
    <w:rsid w:val="0020105C"/>
    <w:rsid w:val="00215669"/>
    <w:rsid w:val="00216AC1"/>
    <w:rsid w:val="00223692"/>
    <w:rsid w:val="002310C9"/>
    <w:rsid w:val="00241E8E"/>
    <w:rsid w:val="0025187B"/>
    <w:rsid w:val="00254AE7"/>
    <w:rsid w:val="002576EB"/>
    <w:rsid w:val="00266A5F"/>
    <w:rsid w:val="00271621"/>
    <w:rsid w:val="002800FB"/>
    <w:rsid w:val="00280B7E"/>
    <w:rsid w:val="00285F38"/>
    <w:rsid w:val="00294682"/>
    <w:rsid w:val="002952D4"/>
    <w:rsid w:val="002A14FE"/>
    <w:rsid w:val="002B6CFF"/>
    <w:rsid w:val="002B7AF8"/>
    <w:rsid w:val="002C1E48"/>
    <w:rsid w:val="002D24AB"/>
    <w:rsid w:val="002E1EA7"/>
    <w:rsid w:val="002E76B8"/>
    <w:rsid w:val="002F06F1"/>
    <w:rsid w:val="002F2F35"/>
    <w:rsid w:val="002F5E45"/>
    <w:rsid w:val="003467CC"/>
    <w:rsid w:val="00364025"/>
    <w:rsid w:val="0037019E"/>
    <w:rsid w:val="003720E0"/>
    <w:rsid w:val="00381C49"/>
    <w:rsid w:val="00381DAA"/>
    <w:rsid w:val="003850B6"/>
    <w:rsid w:val="003941EC"/>
    <w:rsid w:val="00396323"/>
    <w:rsid w:val="003A1C1D"/>
    <w:rsid w:val="003A3AA8"/>
    <w:rsid w:val="003C1685"/>
    <w:rsid w:val="003C581D"/>
    <w:rsid w:val="003C67E7"/>
    <w:rsid w:val="003D1783"/>
    <w:rsid w:val="003D2F09"/>
    <w:rsid w:val="003D70BE"/>
    <w:rsid w:val="003E69D4"/>
    <w:rsid w:val="00406456"/>
    <w:rsid w:val="00423B41"/>
    <w:rsid w:val="0042550A"/>
    <w:rsid w:val="004309CD"/>
    <w:rsid w:val="00430C21"/>
    <w:rsid w:val="00430D01"/>
    <w:rsid w:val="004365DE"/>
    <w:rsid w:val="00436D5B"/>
    <w:rsid w:val="004518C1"/>
    <w:rsid w:val="00453881"/>
    <w:rsid w:val="004618B4"/>
    <w:rsid w:val="00466CEF"/>
    <w:rsid w:val="004720A9"/>
    <w:rsid w:val="0049698F"/>
    <w:rsid w:val="004A2330"/>
    <w:rsid w:val="004A4686"/>
    <w:rsid w:val="004D0D19"/>
    <w:rsid w:val="004D2492"/>
    <w:rsid w:val="004D6BB2"/>
    <w:rsid w:val="004F17C0"/>
    <w:rsid w:val="004F317F"/>
    <w:rsid w:val="004F4E2C"/>
    <w:rsid w:val="0050048E"/>
    <w:rsid w:val="0050625D"/>
    <w:rsid w:val="005161EA"/>
    <w:rsid w:val="00516BFB"/>
    <w:rsid w:val="00523D27"/>
    <w:rsid w:val="00525635"/>
    <w:rsid w:val="0054003D"/>
    <w:rsid w:val="00542193"/>
    <w:rsid w:val="00551945"/>
    <w:rsid w:val="00555C5A"/>
    <w:rsid w:val="00564640"/>
    <w:rsid w:val="00575D23"/>
    <w:rsid w:val="005A6B00"/>
    <w:rsid w:val="005B3239"/>
    <w:rsid w:val="005E5FF9"/>
    <w:rsid w:val="00604A20"/>
    <w:rsid w:val="00605B15"/>
    <w:rsid w:val="00610D79"/>
    <w:rsid w:val="0061221D"/>
    <w:rsid w:val="00614811"/>
    <w:rsid w:val="006336D3"/>
    <w:rsid w:val="006446C2"/>
    <w:rsid w:val="006539DA"/>
    <w:rsid w:val="0067243D"/>
    <w:rsid w:val="006777CF"/>
    <w:rsid w:val="006808F6"/>
    <w:rsid w:val="00680C55"/>
    <w:rsid w:val="006C27BE"/>
    <w:rsid w:val="006E03C7"/>
    <w:rsid w:val="006E2C5A"/>
    <w:rsid w:val="006E77F7"/>
    <w:rsid w:val="006F1B4D"/>
    <w:rsid w:val="006F34D5"/>
    <w:rsid w:val="006F6848"/>
    <w:rsid w:val="007200A6"/>
    <w:rsid w:val="007442C5"/>
    <w:rsid w:val="00752FE4"/>
    <w:rsid w:val="007534DE"/>
    <w:rsid w:val="007848C6"/>
    <w:rsid w:val="00796C0C"/>
    <w:rsid w:val="007A08A1"/>
    <w:rsid w:val="007A13CF"/>
    <w:rsid w:val="007A1980"/>
    <w:rsid w:val="007A6855"/>
    <w:rsid w:val="007C0D62"/>
    <w:rsid w:val="007D4B95"/>
    <w:rsid w:val="007E498E"/>
    <w:rsid w:val="007F1CA3"/>
    <w:rsid w:val="00815E12"/>
    <w:rsid w:val="00837808"/>
    <w:rsid w:val="00840E38"/>
    <w:rsid w:val="00840FDC"/>
    <w:rsid w:val="00844211"/>
    <w:rsid w:val="0085014A"/>
    <w:rsid w:val="008540C3"/>
    <w:rsid w:val="00861091"/>
    <w:rsid w:val="00862188"/>
    <w:rsid w:val="00871480"/>
    <w:rsid w:val="00893116"/>
    <w:rsid w:val="0089412D"/>
    <w:rsid w:val="00897366"/>
    <w:rsid w:val="008A7773"/>
    <w:rsid w:val="008B2CB7"/>
    <w:rsid w:val="008B734E"/>
    <w:rsid w:val="008D0FE0"/>
    <w:rsid w:val="008D25B0"/>
    <w:rsid w:val="008E3853"/>
    <w:rsid w:val="0090316F"/>
    <w:rsid w:val="009277D2"/>
    <w:rsid w:val="009556A4"/>
    <w:rsid w:val="00963945"/>
    <w:rsid w:val="00982D6C"/>
    <w:rsid w:val="00987329"/>
    <w:rsid w:val="00996067"/>
    <w:rsid w:val="0099786A"/>
    <w:rsid w:val="009A15CD"/>
    <w:rsid w:val="00A104EF"/>
    <w:rsid w:val="00A10DAE"/>
    <w:rsid w:val="00A10DD6"/>
    <w:rsid w:val="00A278A0"/>
    <w:rsid w:val="00A34E7D"/>
    <w:rsid w:val="00A54E14"/>
    <w:rsid w:val="00A55280"/>
    <w:rsid w:val="00A60FC6"/>
    <w:rsid w:val="00A621FF"/>
    <w:rsid w:val="00A7035A"/>
    <w:rsid w:val="00A74E44"/>
    <w:rsid w:val="00A75D4F"/>
    <w:rsid w:val="00A8177B"/>
    <w:rsid w:val="00A95F2B"/>
    <w:rsid w:val="00AA15D5"/>
    <w:rsid w:val="00AA3BAF"/>
    <w:rsid w:val="00AA3CFF"/>
    <w:rsid w:val="00AA55C3"/>
    <w:rsid w:val="00AC3E13"/>
    <w:rsid w:val="00AD0214"/>
    <w:rsid w:val="00AE4B34"/>
    <w:rsid w:val="00AF4114"/>
    <w:rsid w:val="00AF5DD9"/>
    <w:rsid w:val="00B046D4"/>
    <w:rsid w:val="00B075B4"/>
    <w:rsid w:val="00B12D9B"/>
    <w:rsid w:val="00B25CD2"/>
    <w:rsid w:val="00B608D2"/>
    <w:rsid w:val="00B63F2F"/>
    <w:rsid w:val="00B678EC"/>
    <w:rsid w:val="00B72439"/>
    <w:rsid w:val="00B86988"/>
    <w:rsid w:val="00BA493F"/>
    <w:rsid w:val="00BB5A58"/>
    <w:rsid w:val="00BB7901"/>
    <w:rsid w:val="00BC0F57"/>
    <w:rsid w:val="00BC3C83"/>
    <w:rsid w:val="00BC484D"/>
    <w:rsid w:val="00BD32B5"/>
    <w:rsid w:val="00BD426D"/>
    <w:rsid w:val="00BD4D3A"/>
    <w:rsid w:val="00C0093D"/>
    <w:rsid w:val="00C04C0B"/>
    <w:rsid w:val="00C1347C"/>
    <w:rsid w:val="00C341CD"/>
    <w:rsid w:val="00C35016"/>
    <w:rsid w:val="00C42458"/>
    <w:rsid w:val="00C437D0"/>
    <w:rsid w:val="00C53544"/>
    <w:rsid w:val="00C54FC2"/>
    <w:rsid w:val="00C73ADD"/>
    <w:rsid w:val="00C74040"/>
    <w:rsid w:val="00C765CE"/>
    <w:rsid w:val="00C83509"/>
    <w:rsid w:val="00CA28ED"/>
    <w:rsid w:val="00CA5F8E"/>
    <w:rsid w:val="00CA6B7E"/>
    <w:rsid w:val="00CC62AF"/>
    <w:rsid w:val="00CC78CC"/>
    <w:rsid w:val="00CE04A2"/>
    <w:rsid w:val="00CE4EC2"/>
    <w:rsid w:val="00CF5599"/>
    <w:rsid w:val="00D05980"/>
    <w:rsid w:val="00D1311C"/>
    <w:rsid w:val="00D1733A"/>
    <w:rsid w:val="00D33D43"/>
    <w:rsid w:val="00D45B03"/>
    <w:rsid w:val="00D540E9"/>
    <w:rsid w:val="00D765C5"/>
    <w:rsid w:val="00D806D1"/>
    <w:rsid w:val="00D815B0"/>
    <w:rsid w:val="00D86D0E"/>
    <w:rsid w:val="00D93A7E"/>
    <w:rsid w:val="00D96883"/>
    <w:rsid w:val="00D9718D"/>
    <w:rsid w:val="00DA03D7"/>
    <w:rsid w:val="00DA0679"/>
    <w:rsid w:val="00DA3073"/>
    <w:rsid w:val="00DC1C82"/>
    <w:rsid w:val="00DE1BDE"/>
    <w:rsid w:val="00DF0033"/>
    <w:rsid w:val="00DF1D85"/>
    <w:rsid w:val="00E15142"/>
    <w:rsid w:val="00E2145B"/>
    <w:rsid w:val="00E23458"/>
    <w:rsid w:val="00E322BA"/>
    <w:rsid w:val="00E361E3"/>
    <w:rsid w:val="00E42EB0"/>
    <w:rsid w:val="00E52C73"/>
    <w:rsid w:val="00E86AD9"/>
    <w:rsid w:val="00E90B9E"/>
    <w:rsid w:val="00EB4D81"/>
    <w:rsid w:val="00EC53CA"/>
    <w:rsid w:val="00EC5D9B"/>
    <w:rsid w:val="00ED4B15"/>
    <w:rsid w:val="00EE3056"/>
    <w:rsid w:val="00EE48EA"/>
    <w:rsid w:val="00EE632A"/>
    <w:rsid w:val="00EE681A"/>
    <w:rsid w:val="00EE6C1E"/>
    <w:rsid w:val="00F02344"/>
    <w:rsid w:val="00F066CD"/>
    <w:rsid w:val="00F14700"/>
    <w:rsid w:val="00F14D51"/>
    <w:rsid w:val="00F14F59"/>
    <w:rsid w:val="00F33E9D"/>
    <w:rsid w:val="00F34F51"/>
    <w:rsid w:val="00F407F7"/>
    <w:rsid w:val="00F41123"/>
    <w:rsid w:val="00F43DB2"/>
    <w:rsid w:val="00F46A68"/>
    <w:rsid w:val="00F55B32"/>
    <w:rsid w:val="00F71423"/>
    <w:rsid w:val="00F717F3"/>
    <w:rsid w:val="00F746A4"/>
    <w:rsid w:val="00F75614"/>
    <w:rsid w:val="00F86171"/>
    <w:rsid w:val="00F94AC1"/>
    <w:rsid w:val="00F94F8B"/>
    <w:rsid w:val="00FB5DC0"/>
    <w:rsid w:val="00FB7832"/>
    <w:rsid w:val="00FD1603"/>
    <w:rsid w:val="00FD16EF"/>
    <w:rsid w:val="00FF14B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5C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25C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5CD2"/>
    <w:rPr>
      <w:b/>
      <w:bCs/>
    </w:rPr>
  </w:style>
  <w:style w:type="character" w:customStyle="1" w:styleId="pluso-wrap">
    <w:name w:val="pluso-wrap"/>
    <w:basedOn w:val="a0"/>
    <w:rsid w:val="00B25CD2"/>
  </w:style>
  <w:style w:type="character" w:customStyle="1" w:styleId="apple-converted-space">
    <w:name w:val="apple-converted-space"/>
    <w:basedOn w:val="a0"/>
    <w:rsid w:val="00B25CD2"/>
  </w:style>
  <w:style w:type="paragraph" w:styleId="a5">
    <w:name w:val="Balloon Text"/>
    <w:basedOn w:val="a"/>
    <w:link w:val="a6"/>
    <w:uiPriority w:val="99"/>
    <w:semiHidden/>
    <w:unhideWhenUsed/>
    <w:rsid w:val="00B25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5C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25C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5CD2"/>
    <w:rPr>
      <w:b/>
      <w:bCs/>
    </w:rPr>
  </w:style>
  <w:style w:type="character" w:customStyle="1" w:styleId="pluso-wrap">
    <w:name w:val="pluso-wrap"/>
    <w:basedOn w:val="a0"/>
    <w:rsid w:val="00B25CD2"/>
  </w:style>
  <w:style w:type="character" w:customStyle="1" w:styleId="apple-converted-space">
    <w:name w:val="apple-converted-space"/>
    <w:basedOn w:val="a0"/>
    <w:rsid w:val="00B25CD2"/>
  </w:style>
  <w:style w:type="paragraph" w:styleId="a5">
    <w:name w:val="Balloon Text"/>
    <w:basedOn w:val="a"/>
    <w:link w:val="a6"/>
    <w:uiPriority w:val="99"/>
    <w:semiHidden/>
    <w:unhideWhenUsed/>
    <w:rsid w:val="00B25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C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rikc.by/45-zapolnenie-blanka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ikc.by/45-zapolnenie-blanka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rikc.by/45-zapolnenie-blank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ikc.by/45-zapolnenie-blanka.html" TargetMode="External"/><Relationship Id="rId20" Type="http://schemas.openxmlformats.org/officeDocument/2006/relationships/hyperlink" Target="http://rikc.by/45-zapolnenie-blank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plus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kc.by/45-zapolnenie-blanka.html" TargetMode="External"/><Relationship Id="rId23" Type="http://schemas.openxmlformats.org/officeDocument/2006/relationships/hyperlink" Target="http://rikc.by/45-zapolnenie-blanka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rikc.by/45-zapolnenie-blank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ikc.by/45-zapolnenie-blanka.html" TargetMode="External"/><Relationship Id="rId22" Type="http://schemas.openxmlformats.org/officeDocument/2006/relationships/hyperlink" Target="http://rikc.by/45-zapolnenie-bla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2016-04-27T18:35:00Z</dcterms:created>
  <dcterms:modified xsi:type="dcterms:W3CDTF">2016-04-27T18:36:00Z</dcterms:modified>
</cp:coreProperties>
</file>