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Подготовила учитель немецкого языка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Шибнёва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К.В.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bookmarkStart w:id="0" w:name="_GoBack"/>
      <w:bookmarkEnd w:id="0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ПЛАН-КОНСПЕКТ УРОКА НЕМЕЦКОГО ЯЗЫКА ПО ТЕМЕ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                                    „WAS MACHEN DIE TIERE?“      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(«ЧТО ДЕЛАЮТ ЖИВОТНЫЕ?»)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Arial" w:eastAsia="Times New Roman" w:hAnsi="Arial" w:cs="Arial"/>
          <w:b/>
          <w:bCs/>
          <w:i/>
          <w:iCs/>
          <w:color w:val="111111"/>
          <w:szCs w:val="18"/>
          <w:lang w:eastAsia="ru-RU"/>
        </w:rPr>
        <w:t>Характеристика урока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Уровень образования: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начальное общее образование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Целевая аудитория: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учащиеся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Класс: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3 класс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Предмет: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немецкий язык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Тема: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Über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können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Место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 xml:space="preserve"> 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урока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: 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13/19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Тип урока: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урок-совершенствования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грамматических и лексических навыков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Цели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урока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Образовательная цель:</w:t>
      </w:r>
    </w:p>
    <w:p w:rsidR="00E410C2" w:rsidRPr="00E410C2" w:rsidRDefault="00E410C2" w:rsidP="00E410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совершенствование речевого лексического навыка;</w:t>
      </w:r>
    </w:p>
    <w:p w:rsidR="00E410C2" w:rsidRPr="00E410C2" w:rsidRDefault="00E410C2" w:rsidP="00E410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развитие умения читать и понимать основную и второ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степенную информацию в монологическом и диалогиче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ском текстах;</w:t>
      </w:r>
    </w:p>
    <w:p w:rsidR="00E410C2" w:rsidRPr="00E410C2" w:rsidRDefault="00E410C2" w:rsidP="00E410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развитие умения высказаться о том, что умеют делать животные;</w:t>
      </w:r>
    </w:p>
    <w:p w:rsidR="00E410C2" w:rsidRPr="00E410C2" w:rsidRDefault="00E410C2" w:rsidP="00E410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совершенствование техники чтения;</w:t>
      </w:r>
    </w:p>
    <w:p w:rsidR="00E410C2" w:rsidRPr="00E410C2" w:rsidRDefault="00E410C2" w:rsidP="00E410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совершенствование речевого грамматического навыка (структура предложения с модальным глаголом);</w:t>
      </w:r>
    </w:p>
    <w:p w:rsidR="00E410C2" w:rsidRPr="00E410C2" w:rsidRDefault="00E410C2" w:rsidP="00E410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ознакомление учащихся с невербальными средствами общения;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•  расширение лингвистического кругозора учащихся.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Развивающая цель:</w:t>
      </w:r>
    </w:p>
    <w:p w:rsidR="00E410C2" w:rsidRPr="00E410C2" w:rsidRDefault="00E410C2" w:rsidP="00E410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формирование мотивационной готовности учащихся к восприятию нового текста;</w:t>
      </w:r>
    </w:p>
    <w:p w:rsidR="00E410C2" w:rsidRPr="00E410C2" w:rsidRDefault="00E410C2" w:rsidP="00E410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развитие способности использовать схематическую на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глядность;</w:t>
      </w:r>
    </w:p>
    <w:p w:rsidR="00E410C2" w:rsidRPr="00E410C2" w:rsidRDefault="00E410C2" w:rsidP="00E410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развитие способности к предвосхищению содержания текста;</w:t>
      </w:r>
    </w:p>
    <w:p w:rsidR="00E410C2" w:rsidRPr="00E410C2" w:rsidRDefault="00E410C2" w:rsidP="00E410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развитие памяти, внимания, мышления при формиро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вании речевых лексических навыков;</w:t>
      </w:r>
    </w:p>
    <w:p w:rsidR="00E410C2" w:rsidRPr="00E410C2" w:rsidRDefault="00E410C2" w:rsidP="00E410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развитие способности к синтезу (соединению слов в предложение);</w:t>
      </w:r>
    </w:p>
    <w:p w:rsidR="00E410C2" w:rsidRPr="00E410C2" w:rsidRDefault="00E410C2" w:rsidP="00E410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формирование способности учащихся к имитации дей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ствий.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Воспитательная цель:</w:t>
      </w:r>
    </w:p>
    <w:p w:rsidR="00E410C2" w:rsidRPr="00E410C2" w:rsidRDefault="00E410C2" w:rsidP="00E410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формирование навыков самостоятельной работы;</w:t>
      </w:r>
    </w:p>
    <w:p w:rsidR="00E410C2" w:rsidRPr="00E410C2" w:rsidRDefault="00E410C2" w:rsidP="00E410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воспитание любви к животным;</w:t>
      </w:r>
    </w:p>
    <w:p w:rsidR="00E410C2" w:rsidRPr="00E410C2" w:rsidRDefault="00E410C2" w:rsidP="00E410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воспитание необходимости контролировать и оценивать свою деятельность и деятельность других учащихся;</w:t>
      </w:r>
    </w:p>
    <w:p w:rsidR="00E410C2" w:rsidRPr="00E410C2" w:rsidRDefault="00E410C2" w:rsidP="00E410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воспитание культуры взаимоотношений со сверстниками.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Оборудование: 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ноутбук, проектор, экран, колонки, презентация.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Используемые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учебники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и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учебные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пособия:  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учебник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A.Budjko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I.Urbanowitsch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„3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Deutsch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“, рабочая тетрадь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А.Ф.Будько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И.Ю.Урбанович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„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Deutsch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3“.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Используемая методическая литература: 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учебно-методическое пособие для учителей учреждения общего среднего образования с белорусским и русским языками обучения. Немецкий язык в 3 классе (с электронным приложением) А.Ф. Будько, И.Ю. Урбанович. Минск «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Вышэйшая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школа» 2011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Описание деятельности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Начало урока посвящено повторению лексического и грам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матического материала, необходимого для дальнейшей ра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 xml:space="preserve">боты. Основная часть урока посвящена работе с текстом. Она состоит из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предтекстового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текстового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и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послетекстового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этапов. На уроке используется как фронтальная работа, так и самостоятельная.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Сценарий урока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1. Организация начала урока.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Введение в ситуацию урока. (Слайд №2 животные идут в школу.)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Wohin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gehen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2. Основной этап.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2.1. Совершенствование лексико-грамматических навыков.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Kinder,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heißen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diese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  <w:proofErr w:type="gramEnd"/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Учащиеся называют животных, изображенных на кар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тинках (Слайды №3-8).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88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spellStart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Alle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bewegen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sich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(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передвигаются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).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? Lest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diese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Verben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.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Учащиеся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читают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глаголы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(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Слайд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№9)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88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Die 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Kinder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können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sich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auch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bewegen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.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Zeigt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mir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ihr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das?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9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Дальше работа строится следующим образом:</w:t>
      </w:r>
    </w:p>
    <w:p w:rsidR="00E410C2" w:rsidRPr="00E410C2" w:rsidRDefault="00E410C2" w:rsidP="00E410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 называет глагол и показывает движение, обо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значенное этим глаголом, учащиеся повторяют слово и движение;</w:t>
      </w:r>
    </w:p>
    <w:p w:rsidR="00E410C2" w:rsidRPr="00E410C2" w:rsidRDefault="00E410C2" w:rsidP="00E410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 называет глагол, учащиеся показывают дви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жение;</w:t>
      </w:r>
    </w:p>
    <w:p w:rsidR="00E410C2" w:rsidRPr="00E410C2" w:rsidRDefault="00E410C2" w:rsidP="00E410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 на доске показывает слово, учащиеся читают это слово и показывают движение;</w:t>
      </w:r>
    </w:p>
    <w:p w:rsidR="00E410C2" w:rsidRPr="00E410C2" w:rsidRDefault="00E410C2" w:rsidP="00E410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один учащийся показывает движение, остальные отга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дывают слово.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78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spellStart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Welche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bewegen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sich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so?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Sucht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passenden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Paare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. 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kommt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zusammen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Учащиеся соединяют картинку с гла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голом (Слайд №10).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88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Wir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haben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jetzt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richtige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Paare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und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können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Sätze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bauen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Появляются фигурки-треугольники. Учитель объясняет, что красный треугольник - подлежащее, это на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звание животного; синий — сказуемое, слово-действие. Уча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щиеся должны вспомнить, какое окончание получит сказуе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мое, и т.д.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diese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? </w:t>
      </w:r>
      <w:proofErr w:type="spellStart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Erzählt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  <w:proofErr w:type="gramEnd"/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Учащиеся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строят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предложения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„Der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Affe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klettert</w:t>
      </w:r>
      <w:proofErr w:type="spellEnd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.“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и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т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д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 (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Слайд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№11)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2.2. Работа с текстом.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2.2.1. </w:t>
      </w:r>
      <w:proofErr w:type="spellStart"/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Предтекстовый</w:t>
      </w:r>
      <w:proofErr w:type="spellEnd"/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 xml:space="preserve"> этап.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88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können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viel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. 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Wo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das? 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meint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ihr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83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spellStart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Ihr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habt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Recht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auch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in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. </w:t>
      </w:r>
      <w:proofErr w:type="spellStart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Wollt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ihr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über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eine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erfahren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Ich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erzähle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euch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über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eine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(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УП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, c. 71,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упр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 11).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Ihr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müsst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aufmerksam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sein und auf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zwei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Fragen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antworten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:</w:t>
      </w:r>
    </w:p>
    <w:p w:rsidR="00E410C2" w:rsidRPr="00E410C2" w:rsidRDefault="00E410C2" w:rsidP="00E410C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Welche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in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?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(Учитель показывает на картинки животных.)</w:t>
      </w:r>
    </w:p>
    <w:p w:rsidR="00E410C2" w:rsidRPr="00E410C2" w:rsidRDefault="00E410C2" w:rsidP="00E410C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in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dieser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?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(Учитель показывает на глаголы.) (Слайд №12)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Учитель: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Hört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bitte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zu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 читает, учащиеся слушают без опоры на текст. После чтения текста учитель возвращается к вопросам: „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Welche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in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der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?", „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Was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die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in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dieser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?".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Учащиеся отвечают на вопросы, все ответы учитель поме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чает на доске.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93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Über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diese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erzählt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man auf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Seite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71 in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Übung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11. 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Lest den Text und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ihr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erfahrt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mehr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über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  <w:proofErr w:type="gramEnd"/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2.2.2. Текстовый этап.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В тексте есть незнакомые учащимся слова: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das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Tierland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Noten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bekommen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,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schnell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. Их можно перевести.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Работа учащихся на этом этапе строится следующим образом:</w:t>
      </w:r>
    </w:p>
    <w:p w:rsidR="00E410C2" w:rsidRPr="00E410C2" w:rsidRDefault="00E410C2" w:rsidP="00E410C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чтение текста про себя;</w:t>
      </w:r>
    </w:p>
    <w:p w:rsidR="00E410C2" w:rsidRPr="00E410C2" w:rsidRDefault="00E410C2" w:rsidP="00E410C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чтение текста вслух (по цепочке, небольшими отрывка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ми и т.д.);</w:t>
      </w:r>
    </w:p>
    <w:p w:rsidR="00E410C2" w:rsidRPr="00E410C2" w:rsidRDefault="00E410C2" w:rsidP="00E410C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поиск информации в тексте. Учащиеся ищут в тексте ответы на вопросы учителя:</w:t>
      </w:r>
    </w:p>
    <w:p w:rsidR="00E410C2" w:rsidRPr="00E410C2" w:rsidRDefault="00E410C2" w:rsidP="00E410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in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</w:p>
    <w:p w:rsidR="00E410C2" w:rsidRPr="00E410C2" w:rsidRDefault="00E410C2" w:rsidP="00E410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Wie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sind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die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E410C2" w:rsidRPr="00E410C2" w:rsidRDefault="00E410C2" w:rsidP="00E410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Ente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gut?</w:t>
      </w:r>
    </w:p>
    <w:p w:rsidR="00E410C2" w:rsidRPr="00E410C2" w:rsidRDefault="00E410C2" w:rsidP="00E410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kann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Ente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nicht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</w:p>
    <w:p w:rsidR="00E410C2" w:rsidRPr="00E410C2" w:rsidRDefault="00E410C2" w:rsidP="00E410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Affe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gut?</w:t>
      </w:r>
    </w:p>
    <w:p w:rsidR="00E410C2" w:rsidRPr="00E410C2" w:rsidRDefault="00E410C2" w:rsidP="00E410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kann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Affe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nicht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</w:p>
    <w:p w:rsidR="00E410C2" w:rsidRPr="00E410C2" w:rsidRDefault="00E410C2" w:rsidP="00E410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Hase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gut?</w:t>
      </w:r>
    </w:p>
    <w:p w:rsidR="00E410C2" w:rsidRPr="00E410C2" w:rsidRDefault="00E410C2" w:rsidP="00E410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kann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Hase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nicht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? 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(Слайд №13)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Arial" w:eastAsia="Times New Roman" w:hAnsi="Arial" w:cs="Arial"/>
          <w:i/>
          <w:iCs/>
          <w:color w:val="111111"/>
          <w:szCs w:val="18"/>
          <w:lang w:eastAsia="ru-RU"/>
        </w:rPr>
        <w:t>Физкультминутка: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(Слайд №14)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lastRenderedPageBreak/>
        <w:t>Учащиеся получают карточки с названиями животных. На разных партах лежат карточки с глаголами (что делают животные). Учащиеся, перемещаясь по классу, должны найти свою пару (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z.B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.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die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Katze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–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miauen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), если учащиеся забыли глаголы, они могут подсмотреть их значение в видеоролике.</w:t>
      </w:r>
    </w:p>
    <w:p w:rsidR="00E410C2" w:rsidRPr="00E410C2" w:rsidRDefault="00E410C2" w:rsidP="00E410C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gram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амостоятельная работа с текстом: упр. 3, с. 104 (РТ) (заполнение таблицы); (Слайд №15)</w:t>
      </w:r>
    </w:p>
    <w:p w:rsidR="00E410C2" w:rsidRPr="00E410C2" w:rsidRDefault="00E410C2" w:rsidP="00E410C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учащиеся рассказывают о том, что умеют или не умеют делать животные.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8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В качестве опоры используется схема предложения: (Слайд №16)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8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 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proofErr w:type="gram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красный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   синий    желтый   синий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Красная фигурка - подлежащее, его можно заменить кар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 xml:space="preserve">тинкой с животным; синие фигурки - сказуемое; желтая - слово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gut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Сначала можно рассказать, что животные умеют делать, затем желтый треугольник заменить зеленым (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nicht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) и рас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сказать, что животные не умеют делать.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2.2.3. </w:t>
      </w:r>
      <w:proofErr w:type="spellStart"/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Послетекстовый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 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этап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93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In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auch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andere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Welche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noch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in der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Tierschule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(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УП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, c. 71,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упр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 11)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83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spellStart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Erzählt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über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diese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können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? 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können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nicht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?(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Слайд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№17)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Учащиеся рассказывают о животных с опорой на схемы предложений.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78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</w:t>
      </w:r>
      <w:proofErr w:type="spellStart"/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Wollen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wir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ein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Spiel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spielen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Das Spiel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heißt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„Rate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ein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Tier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.“</w:t>
      </w:r>
      <w:proofErr w:type="gramEnd"/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88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Ход игры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На доске развешаны картинки животных. Один игрок выбирает одно животное и, не называя его, рассказывает, что это животное умеет делать, что не умеет: „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Mein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Tier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kann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gut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...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und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kann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nicht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...“ Остальные угадывают, какое это животное, задавая вопрос „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Ist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das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ein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/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eine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...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?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“ Картин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 xml:space="preserve">ку с отгаданным животным убирают с доски. </w:t>
      </w:r>
      <w:proofErr w:type="gram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Угадавший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загадывает следующее животное, и т.д.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3. 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Рефлексия</w:t>
      </w:r>
      <w:r w:rsidRPr="00E410C2">
        <w:rPr>
          <w:rFonts w:ascii="Tahoma" w:eastAsia="Times New Roman" w:hAnsi="Tahoma" w:cs="Tahoma"/>
          <w:b/>
          <w:bCs/>
          <w:color w:val="111111"/>
          <w:szCs w:val="18"/>
          <w:lang w:val="en-US" w:eastAsia="ru-RU"/>
        </w:rPr>
        <w:t>.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 (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Слайд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№18)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Учитель</w:t>
      </w: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: Kinder,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könnt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ihr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schon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auf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diese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Fragen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antworten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: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ind w:left="298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proofErr w:type="gram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1) Wo</w:t>
      </w:r>
      <w:proofErr w:type="gram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lernen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val="en-US"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2)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Habt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ihr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Lieblingstiere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? Was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können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eure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Lieblingstiere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br/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machen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?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3) Hat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euch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die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Stunde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>gefallen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val="en-US" w:eastAsia="ru-RU"/>
        </w:rPr>
        <w:t xml:space="preserve">?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Wie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war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 xml:space="preserve"> </w:t>
      </w:r>
      <w:proofErr w:type="spellStart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sie</w:t>
      </w:r>
      <w:proofErr w:type="spellEnd"/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?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b/>
          <w:bCs/>
          <w:color w:val="111111"/>
          <w:szCs w:val="18"/>
          <w:lang w:eastAsia="ru-RU"/>
        </w:rPr>
        <w:t>4. Подведение итогов.</w:t>
      </w:r>
    </w:p>
    <w:p w:rsidR="00E410C2" w:rsidRPr="00E410C2" w:rsidRDefault="00E410C2" w:rsidP="00E410C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Cs w:val="18"/>
          <w:lang w:eastAsia="ru-RU"/>
        </w:rPr>
      </w:pP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t>При подведении итогов учитель выставляет отметки, дает словесную оценку деятельности учащихся на уроке и объяс</w:t>
      </w:r>
      <w:r w:rsidRPr="00E410C2">
        <w:rPr>
          <w:rFonts w:ascii="Tahoma" w:eastAsia="Times New Roman" w:hAnsi="Tahoma" w:cs="Tahoma"/>
          <w:color w:val="111111"/>
          <w:szCs w:val="18"/>
          <w:lang w:eastAsia="ru-RU"/>
        </w:rPr>
        <w:softHyphen/>
        <w:t>няет домашнее задание: упр. 7 на с. 106 (РТ).</w:t>
      </w:r>
    </w:p>
    <w:p w:rsidR="00E556B3" w:rsidRPr="00E410C2" w:rsidRDefault="00E556B3">
      <w:pPr>
        <w:rPr>
          <w:sz w:val="28"/>
        </w:rPr>
      </w:pPr>
    </w:p>
    <w:sectPr w:rsidR="00E556B3" w:rsidRPr="00E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BAC"/>
    <w:multiLevelType w:val="multilevel"/>
    <w:tmpl w:val="FA8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43DB9"/>
    <w:multiLevelType w:val="multilevel"/>
    <w:tmpl w:val="6BE0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F7528"/>
    <w:multiLevelType w:val="multilevel"/>
    <w:tmpl w:val="B92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7555B"/>
    <w:multiLevelType w:val="multilevel"/>
    <w:tmpl w:val="75A6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F4F18"/>
    <w:multiLevelType w:val="multilevel"/>
    <w:tmpl w:val="FFBC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F01B4"/>
    <w:multiLevelType w:val="multilevel"/>
    <w:tmpl w:val="1CD2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55475"/>
    <w:multiLevelType w:val="multilevel"/>
    <w:tmpl w:val="962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6093C"/>
    <w:multiLevelType w:val="multilevel"/>
    <w:tmpl w:val="F46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C2"/>
    <w:rsid w:val="00A63568"/>
    <w:rsid w:val="00E410C2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2018-09-25T17:57:00Z</dcterms:created>
  <dcterms:modified xsi:type="dcterms:W3CDTF">2018-09-25T18:05:00Z</dcterms:modified>
</cp:coreProperties>
</file>