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75" w:rsidRDefault="00FB4475">
      <w:pPr>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35.25pt" fillcolor="red" strokecolor="black [3213]">
            <v:shadow on="t" color="#b2b2b2" opacity="52429f" offset="3pt"/>
            <v:textpath style="font-family:&quot;Times New Roman&quot;;v-text-kern:t" trim="t" fitpath="t" string="ЭТО ДОЛЖЕН ЗНАТЬ КАЖДЫЙ!!!"/>
          </v:shape>
        </w:pict>
      </w:r>
    </w:p>
    <w:p w:rsidR="00FB4475" w:rsidRDefault="00FB4475" w:rsidP="00FB4475">
      <w:pPr>
        <w:jc w:val="center"/>
        <w:rPr>
          <w:rStyle w:val="a3"/>
          <w:rFonts w:ascii="Times New Roman" w:hAnsi="Times New Roman" w:cs="Times New Roman"/>
          <w:color w:val="000000"/>
          <w:sz w:val="24"/>
          <w:szCs w:val="24"/>
        </w:rPr>
      </w:pPr>
      <w:r>
        <w:rPr>
          <w:rFonts w:ascii="Times New Roman" w:hAnsi="Times New Roman" w:cs="Times New Roman"/>
          <w:b/>
          <w:bCs/>
          <w:noProof/>
          <w:color w:val="000000"/>
          <w:sz w:val="24"/>
          <w:szCs w:val="24"/>
          <w:lang w:eastAsia="ru-RU"/>
        </w:rPr>
        <w:drawing>
          <wp:inline distT="0" distB="0" distL="0" distR="0">
            <wp:extent cx="3305175" cy="2479053"/>
            <wp:effectExtent l="19050" t="0" r="9525" b="0"/>
            <wp:docPr id="1" name="Рисунок 0"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4"/>
                    <a:stretch>
                      <a:fillRect/>
                    </a:stretch>
                  </pic:blipFill>
                  <pic:spPr>
                    <a:xfrm>
                      <a:off x="0" y="0"/>
                      <a:ext cx="3307577" cy="2480855"/>
                    </a:xfrm>
                    <a:prstGeom prst="rect">
                      <a:avLst/>
                    </a:prstGeom>
                  </pic:spPr>
                </pic:pic>
              </a:graphicData>
            </a:graphic>
          </wp:inline>
        </w:drawing>
      </w:r>
    </w:p>
    <w:p w:rsidR="00F77D4E" w:rsidRDefault="00F77D4E">
      <w:pPr>
        <w:rPr>
          <w:rFonts w:ascii="Times New Roman" w:hAnsi="Times New Roman" w:cs="Times New Roman"/>
          <w:color w:val="000000"/>
          <w:sz w:val="24"/>
          <w:szCs w:val="24"/>
        </w:rPr>
      </w:pPr>
      <w:r w:rsidRPr="00F77D4E">
        <w:rPr>
          <w:rStyle w:val="a3"/>
          <w:rFonts w:ascii="Times New Roman" w:hAnsi="Times New Roman" w:cs="Times New Roman"/>
          <w:color w:val="000000"/>
          <w:sz w:val="24"/>
          <w:szCs w:val="24"/>
        </w:rPr>
        <w:t xml:space="preserve">Административная ответственность предусмотрена статьей 23.34 </w:t>
      </w:r>
      <w:proofErr w:type="spellStart"/>
      <w:r w:rsidRPr="00F77D4E">
        <w:rPr>
          <w:rStyle w:val="a3"/>
          <w:rFonts w:ascii="Times New Roman" w:hAnsi="Times New Roman" w:cs="Times New Roman"/>
          <w:color w:val="000000"/>
          <w:sz w:val="24"/>
          <w:szCs w:val="24"/>
        </w:rPr>
        <w:t>КоАП</w:t>
      </w:r>
      <w:proofErr w:type="spellEnd"/>
      <w:r w:rsidRPr="00F77D4E">
        <w:rPr>
          <w:rStyle w:val="a3"/>
          <w:rFonts w:ascii="Times New Roman" w:hAnsi="Times New Roman" w:cs="Times New Roman"/>
          <w:color w:val="000000"/>
          <w:sz w:val="24"/>
          <w:szCs w:val="24"/>
        </w:rPr>
        <w:t xml:space="preserve"> Республики Беларусь «Нарушение порядка организации или проведения массовых мероприятий»</w:t>
      </w:r>
      <w:r w:rsidRPr="00F77D4E">
        <w:rPr>
          <w:rStyle w:val="apple-converted-space"/>
          <w:rFonts w:ascii="Times New Roman" w:hAnsi="Times New Roman" w:cs="Times New Roman"/>
          <w:bCs/>
          <w:color w:val="000000"/>
          <w:sz w:val="24"/>
          <w:szCs w:val="24"/>
        </w:rPr>
        <w:t> </w:t>
      </w:r>
      <w:r w:rsidRPr="00F77D4E">
        <w:rPr>
          <w:rFonts w:ascii="Times New Roman" w:hAnsi="Times New Roman" w:cs="Times New Roman"/>
          <w:color w:val="000000"/>
          <w:sz w:val="24"/>
          <w:szCs w:val="24"/>
        </w:rPr>
        <w:t>и заключается в следующем:</w:t>
      </w:r>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xml:space="preserve">1. </w:t>
      </w:r>
      <w:proofErr w:type="gramStart"/>
      <w:r w:rsidRPr="00F77D4E">
        <w:rPr>
          <w:rFonts w:ascii="Times New Roman" w:hAnsi="Times New Roman" w:cs="Times New Roman"/>
          <w:color w:val="000000"/>
          <w:sz w:val="24"/>
          <w:szCs w:val="24"/>
        </w:rPr>
        <w:t>Нарушение установленного порядка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влекут предупреждение, или наложение штрафа в размере до тридцати базовых величин, или административный арест.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2.</w:t>
      </w:r>
      <w:proofErr w:type="gramEnd"/>
      <w:r w:rsidRPr="00F77D4E">
        <w:rPr>
          <w:rFonts w:ascii="Times New Roman" w:hAnsi="Times New Roman" w:cs="Times New Roman"/>
          <w:color w:val="000000"/>
          <w:sz w:val="24"/>
          <w:szCs w:val="24"/>
        </w:rPr>
        <w:t xml:space="preserve"> </w:t>
      </w:r>
      <w:proofErr w:type="gramStart"/>
      <w:r w:rsidRPr="00F77D4E">
        <w:rPr>
          <w:rFonts w:ascii="Times New Roman" w:hAnsi="Times New Roman" w:cs="Times New Roman"/>
          <w:color w:val="000000"/>
          <w:sz w:val="24"/>
          <w:szCs w:val="24"/>
        </w:rPr>
        <w:t>Нарушение установленного порядка организации или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r w:rsidRPr="00F77D4E">
        <w:rPr>
          <w:rStyle w:val="apple-converted-space"/>
          <w:rFonts w:ascii="Times New Roman" w:hAnsi="Times New Roman" w:cs="Times New Roman"/>
          <w:color w:val="000000"/>
          <w:sz w:val="24"/>
          <w:szCs w:val="24"/>
        </w:rPr>
        <w:t> </w:t>
      </w:r>
      <w:r w:rsidRPr="00F77D4E">
        <w:rPr>
          <w:rStyle w:val="a3"/>
          <w:rFonts w:ascii="Times New Roman" w:hAnsi="Times New Roman" w:cs="Times New Roman"/>
          <w:color w:val="000000"/>
          <w:sz w:val="24"/>
          <w:szCs w:val="24"/>
        </w:rPr>
        <w:t>влекут наложение штрафа в размере от двадцати до сорока базовых величин или административный арест.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3</w:t>
      </w:r>
      <w:proofErr w:type="gramEnd"/>
      <w:r w:rsidRPr="00F77D4E">
        <w:rPr>
          <w:rFonts w:ascii="Times New Roman" w:hAnsi="Times New Roman" w:cs="Times New Roman"/>
          <w:color w:val="000000"/>
          <w:sz w:val="24"/>
          <w:szCs w:val="24"/>
        </w:rPr>
        <w:t>.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sidRPr="00F77D4E">
        <w:rPr>
          <w:rStyle w:val="apple-converted-space"/>
          <w:rFonts w:ascii="Times New Roman" w:hAnsi="Times New Roman" w:cs="Times New Roman"/>
          <w:color w:val="000000"/>
          <w:sz w:val="24"/>
          <w:szCs w:val="24"/>
        </w:rPr>
        <w:t> </w:t>
      </w:r>
      <w:r w:rsidRPr="00F77D4E">
        <w:rPr>
          <w:rStyle w:val="a3"/>
          <w:rFonts w:ascii="Times New Roman" w:hAnsi="Times New Roman" w:cs="Times New Roman"/>
          <w:color w:val="000000"/>
          <w:sz w:val="24"/>
          <w:szCs w:val="24"/>
        </w:rPr>
        <w:t>влекут наложение штрафа в размере от двадцати до пятидесяти базовых величин или административный арест.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4. Деяния, предусмотренные частью 1 настоящей статьи, совершенные за вознаграждение, -</w:t>
      </w:r>
      <w:r w:rsidRPr="00F77D4E">
        <w:rPr>
          <w:rStyle w:val="apple-converted-space"/>
          <w:rFonts w:ascii="Times New Roman" w:hAnsi="Times New Roman" w:cs="Times New Roman"/>
          <w:color w:val="000000"/>
          <w:sz w:val="24"/>
          <w:szCs w:val="24"/>
        </w:rPr>
        <w:t> </w:t>
      </w:r>
      <w:r w:rsidRPr="00F77D4E">
        <w:rPr>
          <w:rStyle w:val="a3"/>
          <w:rFonts w:ascii="Times New Roman" w:hAnsi="Times New Roman" w:cs="Times New Roman"/>
          <w:color w:val="000000"/>
          <w:sz w:val="24"/>
          <w:szCs w:val="24"/>
        </w:rPr>
        <w:t>влекут наложение штрафа в размере от тридцати до пятидесяти базовых величин или административный арест.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r w:rsidRPr="00F77D4E">
        <w:rPr>
          <w:rStyle w:val="apple-converted-space"/>
          <w:rFonts w:ascii="Times New Roman" w:hAnsi="Times New Roman" w:cs="Times New Roman"/>
          <w:color w:val="000000"/>
          <w:sz w:val="24"/>
          <w:szCs w:val="24"/>
        </w:rPr>
        <w:t> </w:t>
      </w:r>
      <w:r w:rsidRPr="00F77D4E">
        <w:rPr>
          <w:rStyle w:val="a3"/>
          <w:rFonts w:ascii="Times New Roman" w:hAnsi="Times New Roman" w:cs="Times New Roman"/>
          <w:color w:val="000000"/>
          <w:sz w:val="24"/>
          <w:szCs w:val="24"/>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r w:rsidRPr="00F77D4E">
        <w:rPr>
          <w:rStyle w:val="a3"/>
          <w:rFonts w:ascii="Times New Roman" w:hAnsi="Times New Roman" w:cs="Times New Roman"/>
          <w:color w:val="000000"/>
          <w:sz w:val="24"/>
          <w:szCs w:val="24"/>
        </w:rPr>
        <w:lastRenderedPageBreak/>
        <w:t>Уголовная ответственность предусмотрена статьей 369-3 УК Республики Беларусь «Нарушение порядка организации или проведения массовых мероприятий»</w:t>
      </w:r>
      <w:r w:rsidRPr="00F77D4E">
        <w:rPr>
          <w:rStyle w:val="apple-converted-space"/>
          <w:rFonts w:ascii="Times New Roman" w:hAnsi="Times New Roman" w:cs="Times New Roman"/>
          <w:bCs/>
          <w:color w:val="000000"/>
          <w:sz w:val="24"/>
          <w:szCs w:val="24"/>
        </w:rPr>
        <w:t> </w:t>
      </w:r>
      <w:r w:rsidRPr="00F77D4E">
        <w:rPr>
          <w:rFonts w:ascii="Times New Roman" w:hAnsi="Times New Roman" w:cs="Times New Roman"/>
          <w:color w:val="000000"/>
          <w:sz w:val="24"/>
          <w:szCs w:val="24"/>
        </w:rPr>
        <w:t>и заключается в следующем:</w:t>
      </w:r>
    </w:p>
    <w:p w:rsidR="00F77D4E" w:rsidRPr="00F77D4E" w:rsidRDefault="00F77D4E">
      <w:pPr>
        <w:rPr>
          <w:rFonts w:ascii="Times New Roman" w:hAnsi="Times New Roman" w:cs="Times New Roman"/>
          <w:b/>
          <w:bCs/>
          <w:color w:val="000000"/>
          <w:sz w:val="24"/>
          <w:szCs w:val="24"/>
        </w:rPr>
      </w:pPr>
      <w:r w:rsidRPr="00F77D4E">
        <w:rPr>
          <w:rFonts w:ascii="Times New Roman" w:hAnsi="Times New Roman" w:cs="Times New Roman"/>
          <w:iCs/>
          <w:color w:val="222222"/>
          <w:sz w:val="24"/>
          <w:szCs w:val="24"/>
        </w:rPr>
        <w:br/>
      </w:r>
      <w:proofErr w:type="gramStart"/>
      <w:r w:rsidRPr="00F77D4E">
        <w:rPr>
          <w:rStyle w:val="a4"/>
          <w:rFonts w:ascii="Times New Roman" w:hAnsi="Times New Roman" w:cs="Times New Roman"/>
          <w:i w:val="0"/>
          <w:color w:val="000000"/>
          <w:sz w:val="24"/>
          <w:szCs w:val="24"/>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F77D4E">
        <w:rPr>
          <w:rStyle w:val="a4"/>
          <w:rFonts w:ascii="Times New Roman" w:hAnsi="Times New Roman" w:cs="Times New Roman"/>
          <w:i w:val="0"/>
          <w:color w:val="000000"/>
          <w:sz w:val="24"/>
          <w:szCs w:val="24"/>
        </w:rPr>
        <w:t xml:space="preserve">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w:t>
      </w:r>
      <w:r w:rsidRPr="00F77D4E">
        <w:rPr>
          <w:rFonts w:ascii="Times New Roman" w:hAnsi="Times New Roman" w:cs="Times New Roman"/>
          <w:i/>
          <w:color w:val="000000"/>
          <w:sz w:val="24"/>
          <w:szCs w:val="24"/>
        </w:rPr>
        <w:t>,</w:t>
      </w:r>
      <w:r w:rsidRPr="00F77D4E">
        <w:rPr>
          <w:rStyle w:val="apple-converted-space"/>
          <w:rFonts w:ascii="Times New Roman" w:hAnsi="Times New Roman" w:cs="Times New Roman"/>
          <w:color w:val="000000"/>
          <w:sz w:val="24"/>
          <w:szCs w:val="24"/>
        </w:rPr>
        <w:t> </w:t>
      </w:r>
      <w:r w:rsidRPr="00F77D4E">
        <w:rPr>
          <w:rStyle w:val="a4"/>
          <w:rFonts w:ascii="Times New Roman" w:hAnsi="Times New Roman" w:cs="Times New Roman"/>
          <w:color w:val="000000"/>
          <w:sz w:val="24"/>
          <w:szCs w:val="24"/>
        </w:rPr>
        <w:t>-</w:t>
      </w:r>
      <w:r w:rsidRPr="00F77D4E">
        <w:rPr>
          <w:rStyle w:val="apple-converted-space"/>
          <w:rFonts w:ascii="Times New Roman" w:hAnsi="Times New Roman" w:cs="Times New Roman"/>
          <w:iCs/>
          <w:color w:val="000000"/>
          <w:sz w:val="24"/>
          <w:szCs w:val="24"/>
        </w:rPr>
        <w:t> </w:t>
      </w:r>
      <w:r w:rsidRPr="00F77D4E">
        <w:rPr>
          <w:rStyle w:val="a3"/>
          <w:rFonts w:ascii="Times New Roman" w:hAnsi="Times New Roman" w:cs="Times New Roman"/>
          <w:iCs/>
          <w:color w:val="000000"/>
          <w:sz w:val="24"/>
          <w:szCs w:val="24"/>
        </w:rPr>
        <w:t>наказываются арестом, или ограничением свободы на срок до трех лет, или лишением свободы на тот же срок.</w:t>
      </w:r>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r w:rsidRPr="00F77D4E">
        <w:rPr>
          <w:rStyle w:val="a3"/>
          <w:rFonts w:ascii="Times New Roman" w:hAnsi="Times New Roman" w:cs="Times New Roman"/>
          <w:color w:val="000000"/>
          <w:sz w:val="24"/>
          <w:szCs w:val="24"/>
        </w:rPr>
        <w:t>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обязательные для соблюдения ограничения и запреты.</w:t>
      </w:r>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proofErr w:type="gramStart"/>
      <w:r w:rsidRPr="00F77D4E">
        <w:rPr>
          <w:rStyle w:val="a3"/>
          <w:rFonts w:ascii="Times New Roman" w:hAnsi="Times New Roman" w:cs="Times New Roman"/>
          <w:color w:val="000000"/>
          <w:sz w:val="24"/>
          <w:szCs w:val="24"/>
        </w:rPr>
        <w:t>Во время проведения собрания, митинга, уличного шествия, демонстрации или пикетирования ЗАПРЕЩАЕТСЯ:</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препятствовать движению транспортных средств и пешеходов;</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создавать помехи для бесперебойного функционирования организаций;</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устанавливать палатки, иные временные сооружения;</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roofErr w:type="gramEnd"/>
      <w:r w:rsidRPr="00F77D4E">
        <w:rPr>
          <w:rFonts w:ascii="Times New Roman" w:hAnsi="Times New Roman" w:cs="Times New Roman"/>
          <w:color w:val="000000"/>
          <w:sz w:val="24"/>
          <w:szCs w:val="24"/>
        </w:rPr>
        <w:br/>
        <w:t xml:space="preserve">- </w:t>
      </w:r>
      <w:proofErr w:type="gramStart"/>
      <w:r w:rsidRPr="00F77D4E">
        <w:rPr>
          <w:rFonts w:ascii="Times New Roman" w:hAnsi="Times New Roman" w:cs="Times New Roman"/>
          <w:color w:val="000000"/>
          <w:sz w:val="24"/>
          <w:szCs w:val="24"/>
        </w:rPr>
        <w:t>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r w:rsidRPr="00F77D4E">
        <w:rPr>
          <w:rFonts w:ascii="Times New Roman" w:hAnsi="Times New Roman" w:cs="Times New Roman"/>
          <w:color w:val="000000"/>
          <w:sz w:val="24"/>
          <w:szCs w:val="24"/>
        </w:rPr>
        <w:br/>
        <w:t>- осуществлять пропаганду войны или экстремистскую деятельность, в том числе с использованием плакатов, транспарантов или иных средств;</w:t>
      </w:r>
      <w:proofErr w:type="gramEnd"/>
      <w:r w:rsidRPr="00F77D4E">
        <w:rPr>
          <w:rFonts w:ascii="Times New Roman" w:hAnsi="Times New Roman" w:cs="Times New Roman"/>
          <w:color w:val="000000"/>
          <w:sz w:val="24"/>
          <w:szCs w:val="24"/>
        </w:rPr>
        <w:br/>
      </w:r>
      <w:r>
        <w:rPr>
          <w:rFonts w:ascii="Times New Roman" w:hAnsi="Times New Roman" w:cs="Times New Roman"/>
          <w:color w:val="222222"/>
          <w:sz w:val="24"/>
          <w:szCs w:val="24"/>
        </w:rPr>
        <w:t xml:space="preserve">- </w:t>
      </w:r>
      <w:proofErr w:type="gramStart"/>
      <w:r w:rsidRPr="00F77D4E">
        <w:rPr>
          <w:rFonts w:ascii="Times New Roman" w:hAnsi="Times New Roman" w:cs="Times New Roman"/>
          <w:color w:val="000000"/>
          <w:sz w:val="24"/>
          <w:szCs w:val="24"/>
        </w:rPr>
        <w:t>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roofErr w:type="gramEnd"/>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xml:space="preserve">-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w:t>
      </w:r>
      <w:r w:rsidRPr="00F77D4E">
        <w:rPr>
          <w:rFonts w:ascii="Times New Roman" w:hAnsi="Times New Roman" w:cs="Times New Roman"/>
          <w:color w:val="000000"/>
          <w:sz w:val="24"/>
          <w:szCs w:val="24"/>
        </w:rPr>
        <w:lastRenderedPageBreak/>
        <w:t>методами;</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w:t>
      </w:r>
      <w:r w:rsidRPr="00F77D4E">
        <w:rPr>
          <w:rStyle w:val="apple-converted-space"/>
          <w:rFonts w:ascii="Times New Roman" w:hAnsi="Times New Roman" w:cs="Times New Roman"/>
          <w:color w:val="000000"/>
          <w:sz w:val="24"/>
          <w:szCs w:val="24"/>
        </w:rPr>
        <w:t> </w:t>
      </w:r>
      <w:r w:rsidRPr="00F77D4E">
        <w:rPr>
          <w:rFonts w:ascii="Times New Roman" w:hAnsi="Times New Roman" w:cs="Times New Roman"/>
          <w:color w:val="222222"/>
          <w:sz w:val="24"/>
          <w:szCs w:val="24"/>
        </w:rPr>
        <w:br/>
      </w:r>
      <w:r w:rsidRPr="00F77D4E">
        <w:rPr>
          <w:rStyle w:val="a3"/>
          <w:rFonts w:ascii="Times New Roman" w:hAnsi="Times New Roman" w:cs="Times New Roman"/>
          <w:color w:val="000000"/>
          <w:sz w:val="24"/>
          <w:szCs w:val="24"/>
        </w:rPr>
        <w:t>Ответственность несовершеннолетних</w:t>
      </w:r>
      <w:proofErr w:type="gramStart"/>
      <w:r w:rsidRPr="00F77D4E">
        <w:rPr>
          <w:rStyle w:val="apple-converted-space"/>
          <w:rFonts w:ascii="Times New Roman" w:hAnsi="Times New Roman" w:cs="Times New Roman"/>
          <w:bCs/>
          <w:color w:val="000000"/>
          <w:sz w:val="24"/>
          <w:szCs w:val="24"/>
        </w:rPr>
        <w:t> </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В</w:t>
      </w:r>
      <w:proofErr w:type="gramEnd"/>
      <w:r w:rsidRPr="00F77D4E">
        <w:rPr>
          <w:rFonts w:ascii="Times New Roman" w:hAnsi="Times New Roman" w:cs="Times New Roman"/>
          <w:color w:val="000000"/>
          <w:sz w:val="24"/>
          <w:szCs w:val="24"/>
        </w:rPr>
        <w:t xml:space="preserve"> соответствии с нормами Уголовного кодекса Республики Беларусь и кодекса Республики Беларусь об административных правонарушениях уголовной и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данными кодексами.</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xml:space="preserve">Таким образом, возраст с которого наступает </w:t>
      </w:r>
      <w:proofErr w:type="gramStart"/>
      <w:r w:rsidRPr="00F77D4E">
        <w:rPr>
          <w:rFonts w:ascii="Times New Roman" w:hAnsi="Times New Roman" w:cs="Times New Roman"/>
          <w:color w:val="000000"/>
          <w:sz w:val="24"/>
          <w:szCs w:val="24"/>
        </w:rPr>
        <w:t>уголовная</w:t>
      </w:r>
      <w:proofErr w:type="gramEnd"/>
      <w:r w:rsidRPr="00F77D4E">
        <w:rPr>
          <w:rFonts w:ascii="Times New Roman" w:hAnsi="Times New Roman" w:cs="Times New Roman"/>
          <w:color w:val="000000"/>
          <w:sz w:val="24"/>
          <w:szCs w:val="24"/>
        </w:rPr>
        <w:t xml:space="preserve"> и административная ответственность за нарушение законодательства о массовых мероприятиях является 16 лет.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Вместе с тем, административным законодательством Республики Беларусь предусмотрена ответственность родителей за совершение их детьми деяний, содержащих признаки административного правонарушения либо преступления, до достижения возраста с которого наступает ответственность.</w:t>
      </w:r>
    </w:p>
    <w:p w:rsidR="00F77D4E" w:rsidRDefault="00F77D4E">
      <w:pPr>
        <w:rPr>
          <w:rFonts w:ascii="Times New Roman" w:hAnsi="Times New Roman" w:cs="Times New Roman"/>
          <w:color w:val="000000"/>
          <w:sz w:val="24"/>
          <w:szCs w:val="24"/>
        </w:rPr>
      </w:pPr>
      <w:r w:rsidRPr="00F77D4E">
        <w:rPr>
          <w:rFonts w:ascii="Times New Roman" w:hAnsi="Times New Roman" w:cs="Times New Roman"/>
          <w:color w:val="222222"/>
          <w:sz w:val="24"/>
          <w:szCs w:val="24"/>
        </w:rPr>
        <w:br/>
      </w:r>
      <w:r w:rsidRPr="00F77D4E">
        <w:rPr>
          <w:rStyle w:val="a3"/>
          <w:rFonts w:ascii="Times New Roman" w:hAnsi="Times New Roman" w:cs="Times New Roman"/>
          <w:color w:val="000000"/>
          <w:sz w:val="24"/>
          <w:szCs w:val="24"/>
        </w:rPr>
        <w:t xml:space="preserve">Статья 9.4 </w:t>
      </w:r>
      <w:proofErr w:type="spellStart"/>
      <w:r w:rsidRPr="00F77D4E">
        <w:rPr>
          <w:rStyle w:val="a3"/>
          <w:rFonts w:ascii="Times New Roman" w:hAnsi="Times New Roman" w:cs="Times New Roman"/>
          <w:color w:val="000000"/>
          <w:sz w:val="24"/>
          <w:szCs w:val="24"/>
        </w:rPr>
        <w:t>КоАП</w:t>
      </w:r>
      <w:proofErr w:type="spellEnd"/>
      <w:r w:rsidRPr="00F77D4E">
        <w:rPr>
          <w:rStyle w:val="a3"/>
          <w:rFonts w:ascii="Times New Roman" w:hAnsi="Times New Roman" w:cs="Times New Roman"/>
          <w:color w:val="000000"/>
          <w:sz w:val="24"/>
          <w:szCs w:val="24"/>
        </w:rPr>
        <w:t xml:space="preserve"> РБ «Невыполнение обязанностей по воспитанию детей».</w:t>
      </w:r>
      <w:r w:rsidRPr="00F77D4E">
        <w:rPr>
          <w:rFonts w:ascii="Times New Roman" w:hAnsi="Times New Roman" w:cs="Times New Roman"/>
          <w:bCs/>
          <w:color w:val="000000"/>
          <w:sz w:val="24"/>
          <w:szCs w:val="24"/>
        </w:rPr>
        <w:br/>
      </w:r>
      <w:r w:rsidRPr="00F77D4E">
        <w:rPr>
          <w:rFonts w:ascii="Times New Roman" w:hAnsi="Times New Roman" w:cs="Times New Roman"/>
          <w:color w:val="222222"/>
          <w:sz w:val="24"/>
          <w:szCs w:val="24"/>
        </w:rPr>
        <w:br/>
      </w:r>
      <w:r w:rsidRPr="00F77D4E">
        <w:rPr>
          <w:rStyle w:val="a4"/>
          <w:rFonts w:ascii="Times New Roman" w:hAnsi="Times New Roman" w:cs="Times New Roman"/>
          <w:i w:val="0"/>
          <w:color w:val="000000"/>
          <w:sz w:val="24"/>
          <w:szCs w:val="24"/>
        </w:rPr>
        <w:t xml:space="preserve">1. </w:t>
      </w:r>
      <w:proofErr w:type="gramStart"/>
      <w:r w:rsidRPr="00F77D4E">
        <w:rPr>
          <w:rStyle w:val="a4"/>
          <w:rFonts w:ascii="Times New Roman" w:hAnsi="Times New Roman" w:cs="Times New Roman"/>
          <w:i w:val="0"/>
          <w:color w:val="000000"/>
          <w:sz w:val="24"/>
          <w:szCs w:val="24"/>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F77D4E">
        <w:rPr>
          <w:rStyle w:val="apple-converted-space"/>
          <w:rFonts w:ascii="Times New Roman" w:hAnsi="Times New Roman" w:cs="Times New Roman"/>
          <w:i/>
          <w:iCs/>
          <w:color w:val="000000"/>
          <w:sz w:val="24"/>
          <w:szCs w:val="24"/>
        </w:rPr>
        <w:t> </w:t>
      </w:r>
      <w:r w:rsidRPr="00F77D4E">
        <w:rPr>
          <w:rStyle w:val="a4"/>
          <w:rFonts w:ascii="Times New Roman" w:hAnsi="Times New Roman" w:cs="Times New Roman"/>
          <w:bCs/>
          <w:i w:val="0"/>
          <w:color w:val="000000"/>
          <w:sz w:val="24"/>
          <w:szCs w:val="24"/>
        </w:rPr>
        <w:t>влечет предупреждение или наложение штрафа в размере до десяти базовых величин.</w:t>
      </w:r>
      <w:r w:rsidRPr="00F77D4E">
        <w:rPr>
          <w:rFonts w:ascii="Times New Roman" w:hAnsi="Times New Roman" w:cs="Times New Roman"/>
          <w:i/>
          <w:color w:val="222222"/>
          <w:sz w:val="24"/>
          <w:szCs w:val="24"/>
        </w:rPr>
        <w:br/>
      </w:r>
      <w:r w:rsidRPr="00F77D4E">
        <w:rPr>
          <w:rStyle w:val="a4"/>
          <w:rFonts w:ascii="Times New Roman" w:hAnsi="Times New Roman" w:cs="Times New Roman"/>
          <w:i w:val="0"/>
          <w:color w:val="000000"/>
          <w:sz w:val="24"/>
          <w:szCs w:val="24"/>
        </w:rPr>
        <w:t>2.</w:t>
      </w:r>
      <w:proofErr w:type="gramEnd"/>
      <w:r w:rsidRPr="00F77D4E">
        <w:rPr>
          <w:rStyle w:val="a4"/>
          <w:rFonts w:ascii="Times New Roman" w:hAnsi="Times New Roman" w:cs="Times New Roman"/>
          <w:i w:val="0"/>
          <w:color w:val="000000"/>
          <w:sz w:val="24"/>
          <w:szCs w:val="24"/>
        </w:rPr>
        <w:t xml:space="preserve"> То же деяние, совершенное повторно в течение одного года после наложения административного взыскания за такое же нарушение, -</w:t>
      </w:r>
      <w:r w:rsidRPr="00F77D4E">
        <w:rPr>
          <w:rStyle w:val="apple-converted-space"/>
          <w:rFonts w:ascii="Times New Roman" w:hAnsi="Times New Roman" w:cs="Times New Roman"/>
          <w:i/>
          <w:iCs/>
          <w:color w:val="000000"/>
          <w:sz w:val="24"/>
          <w:szCs w:val="24"/>
        </w:rPr>
        <w:t> </w:t>
      </w:r>
      <w:r w:rsidRPr="00F77D4E">
        <w:rPr>
          <w:rStyle w:val="a4"/>
          <w:rFonts w:ascii="Times New Roman" w:hAnsi="Times New Roman" w:cs="Times New Roman"/>
          <w:bCs/>
          <w:i w:val="0"/>
          <w:color w:val="000000"/>
          <w:sz w:val="24"/>
          <w:szCs w:val="24"/>
        </w:rPr>
        <w:t>влечет наложение штрафа в размере от десяти до двадцати базовых величин.</w:t>
      </w:r>
      <w:r w:rsidRPr="00F77D4E">
        <w:rPr>
          <w:rFonts w:ascii="Times New Roman" w:hAnsi="Times New Roman" w:cs="Times New Roman"/>
          <w:color w:val="222222"/>
          <w:sz w:val="24"/>
          <w:szCs w:val="24"/>
        </w:rPr>
        <w:br/>
      </w:r>
      <w:r w:rsidRPr="00F77D4E">
        <w:rPr>
          <w:rFonts w:ascii="Times New Roman" w:hAnsi="Times New Roman" w:cs="Times New Roman"/>
          <w:iCs/>
          <w:color w:val="000000"/>
          <w:sz w:val="24"/>
          <w:szCs w:val="24"/>
        </w:rPr>
        <w:br/>
      </w:r>
      <w:r w:rsidRPr="00F77D4E">
        <w:rPr>
          <w:rFonts w:ascii="Times New Roman" w:hAnsi="Times New Roman" w:cs="Times New Roman"/>
          <w:color w:val="000000"/>
          <w:sz w:val="24"/>
          <w:szCs w:val="24"/>
        </w:rPr>
        <w:t xml:space="preserve">Кроме того, </w:t>
      </w:r>
      <w:proofErr w:type="gramStart"/>
      <w:r w:rsidRPr="00F77D4E">
        <w:rPr>
          <w:rFonts w:ascii="Times New Roman" w:hAnsi="Times New Roman" w:cs="Times New Roman"/>
          <w:color w:val="000000"/>
          <w:sz w:val="24"/>
          <w:szCs w:val="24"/>
        </w:rPr>
        <w:t>согласно</w:t>
      </w:r>
      <w:proofErr w:type="gramEnd"/>
      <w:r w:rsidRPr="00F77D4E">
        <w:rPr>
          <w:rFonts w:ascii="Times New Roman" w:hAnsi="Times New Roman" w:cs="Times New Roman"/>
          <w:color w:val="000000"/>
          <w:sz w:val="24"/>
          <w:szCs w:val="24"/>
        </w:rPr>
        <w:t xml:space="preserve"> действующего законодательства на учет в инспекции по делам несовершеннолетних ставятся подростки</w:t>
      </w:r>
      <w:r>
        <w:rPr>
          <w:rFonts w:ascii="Times New Roman" w:hAnsi="Times New Roman" w:cs="Times New Roman"/>
          <w:color w:val="000000"/>
          <w:sz w:val="24"/>
          <w:szCs w:val="24"/>
        </w:rPr>
        <w:t>,</w:t>
      </w:r>
      <w:r w:rsidRPr="00F77D4E">
        <w:rPr>
          <w:rFonts w:ascii="Times New Roman" w:hAnsi="Times New Roman" w:cs="Times New Roman"/>
          <w:color w:val="000000"/>
          <w:sz w:val="24"/>
          <w:szCs w:val="24"/>
        </w:rPr>
        <w:t xml:space="preserve"> совершившие абсолютно любой вид правонарушения или преступления и независимо от их возраста. </w:t>
      </w:r>
    </w:p>
    <w:p w:rsidR="00F25DA5" w:rsidRPr="00F77D4E" w:rsidRDefault="00F77D4E">
      <w:pPr>
        <w:rPr>
          <w:rFonts w:ascii="Times New Roman" w:hAnsi="Times New Roman" w:cs="Times New Roman"/>
          <w:color w:val="000000"/>
          <w:sz w:val="24"/>
          <w:szCs w:val="24"/>
        </w:rPr>
      </w:pPr>
      <w:r w:rsidRPr="00F77D4E">
        <w:rPr>
          <w:rFonts w:ascii="Times New Roman" w:hAnsi="Times New Roman" w:cs="Times New Roman"/>
          <w:color w:val="000000"/>
          <w:sz w:val="24"/>
          <w:szCs w:val="24"/>
        </w:rPr>
        <w:t>Срок нахождения на учете в ИДН составляет не менее 6 месяцев и только в исключительных случаях может составлять меньший период. При этом срок нахождения на учете не ограничен и может длиться до достижения совершеннолетия.</w:t>
      </w:r>
      <w:r w:rsidRPr="00F77D4E">
        <w:rPr>
          <w:rFonts w:ascii="Times New Roman" w:hAnsi="Times New Roman" w:cs="Times New Roman"/>
          <w:color w:val="000000"/>
          <w:sz w:val="24"/>
          <w:szCs w:val="24"/>
        </w:rPr>
        <w:br/>
      </w:r>
      <w:r w:rsidRPr="00F77D4E">
        <w:rPr>
          <w:rFonts w:ascii="Times New Roman" w:hAnsi="Times New Roman" w:cs="Times New Roman"/>
          <w:color w:val="222222"/>
          <w:sz w:val="24"/>
          <w:szCs w:val="24"/>
        </w:rPr>
        <w:br/>
      </w:r>
      <w:proofErr w:type="gramStart"/>
      <w:r w:rsidRPr="00F77D4E">
        <w:rPr>
          <w:rStyle w:val="a3"/>
          <w:rFonts w:ascii="Times New Roman" w:hAnsi="Times New Roman" w:cs="Times New Roman"/>
          <w:color w:val="000000"/>
          <w:sz w:val="24"/>
          <w:szCs w:val="24"/>
        </w:rPr>
        <w:t>Постановка на учет влечет за собой:</w:t>
      </w:r>
      <w:r w:rsidRPr="00F77D4E">
        <w:rPr>
          <w:rStyle w:val="apple-converted-space"/>
          <w:rFonts w:ascii="Times New Roman" w:hAnsi="Times New Roman" w:cs="Times New Roman"/>
          <w:bCs/>
          <w:color w:val="000000"/>
          <w:sz w:val="24"/>
          <w:szCs w:val="24"/>
        </w:rPr>
        <w:t> </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сообщение по месту учебы, по месту работы родителей, военкомат;</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постоянный контроль по месту учебы, посещение по месту жительства сотрудником милиции;</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для подростков, совершивших правонарушение в пьяном виде – постановка на учет к врачу-наркологу;</w:t>
      </w:r>
      <w:r w:rsidRPr="00F77D4E">
        <w:rPr>
          <w:rFonts w:ascii="Times New Roman" w:hAnsi="Times New Roman" w:cs="Times New Roman"/>
          <w:color w:val="222222"/>
          <w:sz w:val="24"/>
          <w:szCs w:val="24"/>
        </w:rPr>
        <w:br/>
      </w:r>
      <w:r w:rsidRPr="00F77D4E">
        <w:rPr>
          <w:rFonts w:ascii="Times New Roman" w:hAnsi="Times New Roman" w:cs="Times New Roman"/>
          <w:color w:val="000000"/>
          <w:sz w:val="24"/>
          <w:szCs w:val="24"/>
        </w:rPr>
        <w:t xml:space="preserve">- дальнейшее поступление и трудоустройство во все силовые структуры, прохождение </w:t>
      </w:r>
      <w:r w:rsidRPr="00F77D4E">
        <w:rPr>
          <w:rFonts w:ascii="Times New Roman" w:hAnsi="Times New Roman" w:cs="Times New Roman"/>
          <w:color w:val="000000"/>
          <w:sz w:val="24"/>
          <w:szCs w:val="24"/>
        </w:rPr>
        <w:lastRenderedPageBreak/>
        <w:t>службы в элитных войсках Вооруженных сил является проблематичным.</w:t>
      </w:r>
      <w:proofErr w:type="gramEnd"/>
      <w:r w:rsidRPr="00F77D4E">
        <w:rPr>
          <w:rFonts w:ascii="Times New Roman" w:hAnsi="Times New Roman" w:cs="Times New Roman"/>
          <w:color w:val="222222"/>
          <w:sz w:val="24"/>
          <w:szCs w:val="24"/>
        </w:rPr>
        <w:br/>
      </w:r>
      <w:r w:rsidRPr="00F77D4E">
        <w:rPr>
          <w:rFonts w:ascii="Times New Roman" w:hAnsi="Times New Roman" w:cs="Times New Roman"/>
          <w:color w:val="222222"/>
          <w:sz w:val="24"/>
          <w:szCs w:val="24"/>
        </w:rPr>
        <w:br/>
      </w:r>
      <w:r w:rsidR="00EE406B" w:rsidRPr="00F77D4E">
        <w:rPr>
          <w:rFonts w:ascii="Times New Roman" w:hAnsi="Times New Roman" w:cs="Times New Roman"/>
          <w:color w:val="000000"/>
          <w:sz w:val="24"/>
          <w:szCs w:val="24"/>
        </w:rPr>
        <w:t>Кроме того, в отношении несовершеннолетних регулярно допускающих правонарушения, а также совершивших преступления, в том числе и до достижения возраста с которого наступает административная и уголовная ответственность, может применяться такая мера наказания как направление для дальнейшего обучения в специальные учебно-воспитательные учреждения закрытого типа.</w:t>
      </w:r>
      <w:r w:rsidR="00EE406B" w:rsidRPr="00F77D4E">
        <w:rPr>
          <w:rFonts w:ascii="Times New Roman" w:hAnsi="Times New Roman" w:cs="Times New Roman"/>
          <w:color w:val="222222"/>
          <w:sz w:val="24"/>
          <w:szCs w:val="24"/>
        </w:rPr>
        <w:br/>
      </w:r>
      <w:r w:rsidR="00EE406B">
        <w:rPr>
          <w:rFonts w:ascii="Times New Roman" w:hAnsi="Times New Roman" w:cs="Times New Roman"/>
          <w:color w:val="000000"/>
          <w:sz w:val="24"/>
          <w:szCs w:val="24"/>
        </w:rPr>
        <w:t>Несовершеннолетние, чьи родители</w:t>
      </w:r>
      <w:r w:rsidRPr="00F77D4E">
        <w:rPr>
          <w:rFonts w:ascii="Times New Roman" w:hAnsi="Times New Roman" w:cs="Times New Roman"/>
          <w:color w:val="000000"/>
          <w:sz w:val="24"/>
          <w:szCs w:val="24"/>
        </w:rPr>
        <w:t xml:space="preserve"> не</w:t>
      </w:r>
      <w:r w:rsidR="00EE406B">
        <w:rPr>
          <w:rFonts w:ascii="Times New Roman" w:hAnsi="Times New Roman" w:cs="Times New Roman"/>
          <w:color w:val="000000"/>
          <w:sz w:val="24"/>
          <w:szCs w:val="24"/>
        </w:rPr>
        <w:t>надлежащим образом занимаются их воспитанием, могут быть признаны находящимися в социально опасном положении</w:t>
      </w:r>
      <w:r w:rsidRPr="00F77D4E">
        <w:rPr>
          <w:rFonts w:ascii="Times New Roman" w:hAnsi="Times New Roman" w:cs="Times New Roman"/>
          <w:color w:val="000000"/>
          <w:sz w:val="24"/>
          <w:szCs w:val="24"/>
        </w:rPr>
        <w:t>.</w:t>
      </w:r>
      <w:r w:rsidRPr="00F77D4E">
        <w:rPr>
          <w:rStyle w:val="apple-converted-space"/>
          <w:rFonts w:ascii="Times New Roman" w:hAnsi="Times New Roman" w:cs="Times New Roman"/>
          <w:color w:val="000000"/>
          <w:sz w:val="24"/>
          <w:szCs w:val="24"/>
        </w:rPr>
        <w:t> </w:t>
      </w:r>
      <w:r w:rsidRPr="00F77D4E">
        <w:rPr>
          <w:rFonts w:ascii="Times New Roman" w:hAnsi="Times New Roman" w:cs="Times New Roman"/>
          <w:color w:val="222222"/>
          <w:sz w:val="24"/>
          <w:szCs w:val="24"/>
        </w:rPr>
        <w:br/>
      </w:r>
    </w:p>
    <w:sectPr w:rsidR="00F25DA5" w:rsidRPr="00F77D4E" w:rsidSect="00F77D4E">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D4E"/>
    <w:rsid w:val="000508A9"/>
    <w:rsid w:val="002D54CB"/>
    <w:rsid w:val="0057172F"/>
    <w:rsid w:val="009F24C3"/>
    <w:rsid w:val="00B70400"/>
    <w:rsid w:val="00BC0FB6"/>
    <w:rsid w:val="00C20023"/>
    <w:rsid w:val="00EE406B"/>
    <w:rsid w:val="00F77D4E"/>
    <w:rsid w:val="00FB4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7D4E"/>
    <w:rPr>
      <w:b/>
      <w:bCs/>
    </w:rPr>
  </w:style>
  <w:style w:type="character" w:customStyle="1" w:styleId="apple-converted-space">
    <w:name w:val="apple-converted-space"/>
    <w:basedOn w:val="a0"/>
    <w:rsid w:val="00F77D4E"/>
  </w:style>
  <w:style w:type="character" w:styleId="a4">
    <w:name w:val="Emphasis"/>
    <w:basedOn w:val="a0"/>
    <w:uiPriority w:val="20"/>
    <w:qFormat/>
    <w:rsid w:val="00F77D4E"/>
    <w:rPr>
      <w:i/>
      <w:iCs/>
    </w:rPr>
  </w:style>
  <w:style w:type="character" w:styleId="a5">
    <w:name w:val="Hyperlink"/>
    <w:basedOn w:val="a0"/>
    <w:uiPriority w:val="99"/>
    <w:semiHidden/>
    <w:unhideWhenUsed/>
    <w:rsid w:val="00F77D4E"/>
    <w:rPr>
      <w:color w:val="0000FF"/>
      <w:u w:val="single"/>
    </w:rPr>
  </w:style>
  <w:style w:type="paragraph" w:styleId="a6">
    <w:name w:val="Balloon Text"/>
    <w:basedOn w:val="a"/>
    <w:link w:val="a7"/>
    <w:uiPriority w:val="99"/>
    <w:semiHidden/>
    <w:unhideWhenUsed/>
    <w:rsid w:val="00FB4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4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7068</Characters>
  <Application>Microsoft Office Word</Application>
  <DocSecurity>0</DocSecurity>
  <Lines>58</Lines>
  <Paragraphs>16</Paragraphs>
  <ScaleCrop>false</ScaleCrop>
  <Company>Microsoft</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cp:lastPrinted>2020-08-13T06:41:00Z</cp:lastPrinted>
  <dcterms:created xsi:type="dcterms:W3CDTF">2020-08-13T09:56:00Z</dcterms:created>
  <dcterms:modified xsi:type="dcterms:W3CDTF">2020-08-13T12:50:00Z</dcterms:modified>
</cp:coreProperties>
</file>