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F9" w:rsidRDefault="003930F9" w:rsidP="003930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Декрет Президента Республики Беларусь № 5</w:t>
      </w:r>
    </w:p>
    <w:p w:rsidR="003930F9" w:rsidRDefault="003930F9" w:rsidP="003930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15 декабря 2014 г.</w:t>
      </w:r>
    </w:p>
    <w:p w:rsidR="003930F9" w:rsidRPr="003930F9" w:rsidRDefault="003930F9" w:rsidP="00393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0F9">
        <w:rPr>
          <w:rFonts w:ascii="Times New Roman" w:hAnsi="Times New Roman" w:cs="Times New Roman"/>
          <w:b/>
          <w:sz w:val="28"/>
          <w:szCs w:val="28"/>
        </w:rPr>
        <w:t>Об усилении требований к руководящим кадрам и работникам организаций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эффективности хозяйствования, обеспечения надлежащих условий труда в организациях государственной и частной форм собственности, повышения качества продукции (работ, услуг), совершенствования работы по подбору и расстановке руководящих кадров и в соответствии с частью третьей статьи 101 Конституции Республики Беларусь  постановляю: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Считать обеспечение производственно-технологической*, исполнительской и трудовой дисциплины, содержания производственных зданий (помещений), оборудования и приспособлений в соответствии  с установленными требованиями, надлежащих условий труда работников одними из основных критериев оценки работы руководителей организаций государственной и частной форм собственности (далее – руководители организаций).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Определить, что при аттестации руководителей организаций или при продлении либо заключении с ними контрактов на новый срок лица, уполномоченные на принятие соответствующих решений, обязаны проводить оценку соблюдения руководителем организации критериев, определенных в пункте 1 настоящего Декрета, и учитывать их при принятии кадровых решений. При этом оценка соблюдения названных критериев оформляется документально и хранится в личном деле руководителя  организации.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Предоставить руководителям организаций право: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3.1. устанавливать в соответствии с законодательством, локальными нормативными правовыми актами, а также решением собственника имущества организации или уполномоченного им органа работникам, не допускающим нарушений производственно-технологической, исполнительской и трудовой дисциплины, дополнительные выплаты стимулирующего характера без ограничения их размера за счет прибыли, средств от приносящей доходы деятельности, остающихся в распоряжении организаций после уплаты обязательных платежей в бюджет;</w:t>
      </w:r>
      <w:proofErr w:type="gramEnd"/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 изменять существенные условия труда работника в связи с обоснованными производственными, организационными или экономическими причинами, предупредив об этом его письменно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семь календарных дней;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применять к работникам, нарушившим производственно-технологическую, исполнительскую или трудовую дисциплину, в качестве меры дисциплинарного взыскания лишение полностью или частично дополнительных выплат стимулирующего характера на срок до 12 месяцев;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незамедлительно отстранять работника от работы при выявлении допущенных им нарушений производственно-технологической, исполнительской или трудовой дисциплины, повлекших или способных повлечь причинение организации ущерба;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расторгать трудовой договор (контракт) с работником, допустившим нарушение производственно-технологической, исполнительской или трудовой дисциплины, повлекшее причинение организации ущерба в размере, превышающем три начисленные среднемесячные заработные платы работников Республики Беларусь. При этом указанное действие (бездействие) работника признается грубым нарушением трудовых обязанностей, а увольнение по данному основанию производится с одновременным уведомлением (в день увольнения) соответствующего профсоюза;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удерживать из заработной платы работника по распоряжению нанимателя ущерб, причиненный нанимателю по вине работника, в размере до трех его среднемесячных заработных плат. При этом при каждой выплате заработной платы размер такого удержания (при взыскании сумм, в том числе по исполнительным документам, общий размер всех удержаний) не может превышать 50 процентов заработной платы, причитающейся к выплате работнику, если возможность большего размера удержания (общего размера всех удержаний) не установлена законодательными актами.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Установить, что: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руководители организаций под свою персональную ответственность обязаны обеспечить: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производственно-технологическую, исполнительскую и трудовую дисциплину;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производственных зданий (помещений), оборудования и приспособлений в соответствии с установленными требованиями; 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надлежащие условия труда работников;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в должностных (рабочих) инструкциях работников 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специфики их трудовых функций обязанности по соблюдению технологических регламентов и нормативов при производстве продукции (выполнении работ, оказании услуг), требований производственного процесса, технологии изготовления продукции (работ, услуг), а также по поддержанию чистоты и порядка на территории организации и непосредственно на рабочем месте работника;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грубым нарушением трудовых обязанностей, влекущим безусловное привлечение руководителя организации к дисциплинарной ответственности вплоть до увольнения с занимаемой должности, признаются: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необеспечение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им требований, предусмотренных  в абзацах втором – четвертом подпункта 4.1 настоящего пункта;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сокрытие (подмена) основания увольнения работника при наличии основания для его увольнения за совершение виновных действий;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противоправные действия (бездействие) руководителя организации, установленные законодательными актами.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Меры дисциплинарной ответственности, установленные настоящим Декретом и иными законодательными актами, могут применяться к работникам, совершившим дисциплинарный проступок, правомочными органами (руководителями) самостоятельно или по письменному требованию: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государственного органа (организации) – в отношении работников органов и организаций, подчиненных или входящих в состав (систему) этого государственного органа (организации);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облисполкома или Минского горисполкома – в отношении работников организаций государственной и частной форм собственности, расположенных на территории соответствующей административно-территориальной единицы;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иного уполномоченного в соответствии с законодательством на проведение проверок государственного органа (организации).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Трудовые договоры (контракты) до истечения срока их действия могут быть расторгнуты нанимателем по следующим основаниям, признаваемым дискредитирующими обстоятельствами увольнения (далее – дискредитирующие обстоятельства):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неисполнение без уважительных причин трудовых обязанностей работником, имеющим неснятое (непогашенное) дисциплинарное взыскание;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однократное грубое нарушение работником своих трудовых обязанностей: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 (в том числе отсутствие на работе более трех часов в течение рабочего дня) без уважительных причин;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совершение по месту работы хищения имущества нанимателя,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требований по охране труда, повлекшее увечье или смерть других работников;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 грубое нарушение работником трудовых обязанностей, признаваемое таковым в соответствии с настоящим Декретом и иными законодательными актами;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вступление в законную силу приговора суда, которым работник осужден к наказанию, исключающему продолжение работы, или судебного постановления о трудоустройстве работника, обязанного возмещать расходы, затраченные государством на содержание детей, находящихся на государственном обеспечении;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совершение виновных действий работником, непосредственно обслуживающим денежные и материальные ценности, если эти действия являются основанием для утраты доверия к нему со стороны нанимателя;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совершение работником, выполняющим воспитательные функции, аморального проступка, несовместимого с продолжением данной работы;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направление работника по постановлению суда в лечебно-трудовой профилакторий;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разглашение коммерческой тайны работником, имеющим к ней доступ;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6.8. причинение в связи с исполнением трудовых обязанностей государству, юридическим и (или) физическим лицам имущественного ущерба, установленного вступившим в законную силу решением суда;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сокрытие руководителем организации фактов нарушения работниками трудовых обязанностей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непривлечение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уважительных причин виновных лиц к установленной законодательством ответственности за такие нарушения;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нарушение руководителем организации без уважительных причин порядка и сроков выплаты заработной платы и (или) пособий;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 неоднократное (два раза и более в течение шести месяцев) нарушение установленного законодательством порядка рассмотрения обращений граждан и юридических лиц, а также неправомерный отказ в рассмотрении относящихся к компетенции соответствующего государственного органа обращений граждан и юридических лиц;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 незаконное привлечение к ответственности граждан и  юридических  лиц;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 неоднократное (два раза и более в течение шести месяцев) представление в уполномоченные органы неполных либо недостоверных сведений;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6.14. неисполнение, ненадлежащее или несвоевременное исполнение должностным лицом выраженного в установленной законодательством форме требования должностного лица, осуществляющего государственный контроль и (или) надзор, предписания органа государственной безопасности, представления органа государственной охраны либо непринятие мер 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устранению указанных в них нарушений;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6.15. нарушение работником, являющимся государственным должностным лицом, письменного обязательства по соблюдению ограничений, предусмотренных законодательством о борьбе с коррупцией;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6.16. несоблюдение ограничений, связанных с государственной службой; 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6.17. разглашение государственным служащим сведений, составляющих государственные секреты; 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6.18. грубое нарушение государственным служащим должностных обязанностей;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6.19. совершение проступка, несовместимого с нахождением на государственной службе;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6.20. лишение судом государственного служащего права занимать государственную должность в течение определенного времени;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6.21. представление государственным служащим заведомо недостоверных сведений, необходимых для занятия государственной должности;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6.22. непредставление государственным служащим декларации о доходах и имуществе или умышленное внесение в декларацию о доходах и имуществе неполных либо недостоверных сведений;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6.23. наличие у государственного служащего непогашенной или неснятой судимости;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6.24. виновные деяния, которые в соответствии с законодательными актами о прохождении военной службы, службы в органах внутренних дел, Следственном комитете, Государственном комитете судебных экспертиз, органах и подразделениях по чрезвычайным ситуациям и органах финансовых расследований Комитета государственного контроля явились основанием для увольнения с военной службы (службы).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 увольнения работника по дискредитирующим обстоятельствам наниматель обязан провести проверку допущенных им нарушений, результаты которой оформить актом (служебной запиской), а также затребовать письменное объяснение работника. При этом указанные акты (служебные записки) и объяснения подлежат хранению в организации не менее пяти лет.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 допускается назначение на должности, включенные в кадровые реестры Главы государства Республики Беларусь, Совета Министров Республики Беларусь, облисполкомов и Минского горисполкома, райисполкомов, горисполкомов (городов областного подчинения), местных администраций районов в городах, лиц, уволенных по дискредитирующим обстоятельствам, в течение пяти лет после такого увольнения, если иное не установлено Президентом Республики Беларусь.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Назначение лиц, уволенных по дискредитирующим обстоятельствам, на руководящие должности** в организации государственной и частной форм собственности в течение пяти лет после такого увольнения, кроме предусмотренных в пункте 8 настоящего Декрета, осуществляется при условии согласования этого назначения с председателем районного, городского (города областного подчинения) исполкома, главой администрации района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инска (города областного подчинения) (далее – председатель исполкома), на территории которого расположена данная организация либо ее соответствующее структурное подразделение, в порядке, предусмотренном Советом Министров Республики Беларусь.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Согласование назначения осуществляется на основании мотивированного ходатайства организации и прилагаемых к нему характеристик с предыдущих мест работы за последние пять лет. 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назначения (отказ в согласовании) осуществляется в течение пяти рабочих дней со дня представления в местный исполнительный и распорядительный орган документов, указанных в части второй настоящего пункта.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председателя исполкома в согласовании назначения лица, уволенного по дискредитирующим обстоятельствам, на руководящую должность может быть в трехмесячный срок обжалован в Администрацию Президента Республики Беларусь.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Президентом Республики Беларусь в отдельных случаях может определяться иной порядок назначения на руководящие должности.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Назначение лица на должность с нарушением требований, предусмотренных в пункте 8 и частях первой и второй пункта 9 настоящего Декрета, является основанием для увольнения этого лица в связи с нарушением установленных правил приема на работу.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Наниматели вправе при приеме на работу работника запрашивать характеристику с предыдущих мест его работы, которая выдается в течение пяти календарных дней со дня получения соответствующего запроса.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Нарушение предусмотренного настоящим Декретом порядка назначения на должность, выдача кандидатам на руководящую должность характеристик, содержащих заведомо недостоверную информацию, а также отказ в выдаче или нарушение сроков выдачи характеристик влечет привлечение руководителя организации к дисциплинарной ответственности вплоть до увольнения за нарушение трудовых обязанностей.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Совету Министров Республики Беларусь разъяснять вопросы применения настоящего Декрета.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Совету Министров Республики Беларусь, Национальному центру законодательства и правовых исследований, облисполкомам и Минскому горисполкому обеспечить приведение законодательства в соответствие с настоящим Декретом и принять иные меры по его реализации.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настоящего Декрета возложить на Комитет государственного контроля, Совет Министров Республики Беларусь, облисполкомы и Минский горисполком.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Настоящий Декрет вступает в силу с 1 января 2015 г.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Республики Беларусь       А.Лукашенко</w:t>
      </w:r>
    </w:p>
    <w:p w:rsidR="003930F9" w:rsidRDefault="003930F9" w:rsidP="003930F9">
      <w:pPr>
        <w:rPr>
          <w:rFonts w:ascii="Times New Roman" w:hAnsi="Times New Roman" w:cs="Times New Roman"/>
          <w:sz w:val="28"/>
          <w:szCs w:val="28"/>
        </w:rPr>
      </w:pPr>
    </w:p>
    <w:p w:rsidR="003930F9" w:rsidRDefault="003930F9" w:rsidP="00393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350B1" w:rsidRDefault="001350B1"/>
    <w:sectPr w:rsidR="001350B1" w:rsidSect="0013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0F9"/>
    <w:rsid w:val="00123216"/>
    <w:rsid w:val="001350B1"/>
    <w:rsid w:val="0039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2139</Words>
  <Characters>12195</Characters>
  <Application>Microsoft Office Word</Application>
  <DocSecurity>0</DocSecurity>
  <Lines>101</Lines>
  <Paragraphs>28</Paragraphs>
  <ScaleCrop>false</ScaleCrop>
  <Company>home</Company>
  <LinksUpToDate>false</LinksUpToDate>
  <CharactersWithSpaces>14306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2015-04-17T13:53:00Z</dcterms:created>
  <dcterms:modified xsi:type="dcterms:W3CDTF">2015-04-17T14:01:00Z</dcterms:modified>
</cp:coreProperties>
</file>