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38" w:rsidRPr="00586338" w:rsidRDefault="00586338" w:rsidP="00586338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586338" w:rsidRDefault="00586338" w:rsidP="00586338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декабря 2011 г. № 1786</w:t>
      </w:r>
    </w:p>
    <w:p w:rsidR="00586338" w:rsidRPr="00586338" w:rsidRDefault="00586338" w:rsidP="00586338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338" w:rsidRDefault="00586338" w:rsidP="00586338">
      <w:pPr>
        <w:shd w:val="clear" w:color="auto" w:fill="FFFFFF"/>
        <w:spacing w:after="0" w:line="235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3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586338" w:rsidRPr="00586338" w:rsidRDefault="00586338" w:rsidP="00586338">
      <w:pPr>
        <w:shd w:val="clear" w:color="auto" w:fill="FFFFFF"/>
        <w:spacing w:after="0" w:line="235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86338" w:rsidRPr="00586338" w:rsidRDefault="00586338" w:rsidP="00586338">
      <w:pPr>
        <w:shd w:val="clear" w:color="auto" w:fill="FFFFFF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7 октября 2015 г. № 836 (Национальный правовой Интернет-портал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13.10.2015, 5/41135)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13 октября 2017 г. № 773 (Национальный правовой Интернет-портал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19.10.2017, 5/44307)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13 Закона Республики Беларусь от 18 июля 2011 года «Об обращениях граждан и юридических лиц» Совет Министров Республики Беларусь ПОСТАНОВЛЯЕТ: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прилагаемое Положение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части первой пункта 2 статьи 28 Закона Республики Беларусь от 18 июля 2011 года «Об обращениях граждан и юридических лиц» (Национальный реестр правовых актов Республики Беларусь, 2011 г., № 83, 2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/1852).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Признать утратившими силу: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  <w:proofErr w:type="gramEnd"/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Настоящее постановление вступает в силу с 22 января 2012 г.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9350" w:type="dxa"/>
        <w:tblCellMar>
          <w:left w:w="0" w:type="dxa"/>
          <w:right w:w="0" w:type="dxa"/>
        </w:tblCellMar>
        <w:tblLook w:val="04A0"/>
      </w:tblPr>
      <w:tblGrid>
        <w:gridCol w:w="9675"/>
        <w:gridCol w:w="9675"/>
      </w:tblGrid>
      <w:tr w:rsidR="00586338" w:rsidRPr="00586338" w:rsidTr="00586338">
        <w:tc>
          <w:tcPr>
            <w:tcW w:w="96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338" w:rsidRPr="00586338" w:rsidRDefault="00586338" w:rsidP="00586338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96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338" w:rsidRPr="00586338" w:rsidRDefault="00586338" w:rsidP="0058633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3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М.Мясникович</w:t>
            </w:r>
            <w:proofErr w:type="spellEnd"/>
          </w:p>
        </w:tc>
      </w:tr>
    </w:tbl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338" w:rsidRPr="00586338" w:rsidRDefault="00586338" w:rsidP="00586338">
      <w:pPr>
        <w:shd w:val="clear" w:color="auto" w:fill="FFFFFF"/>
        <w:spacing w:after="0" w:line="235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ПОЛОЖЕНИЕ</w:t>
      </w:r>
      <w:r w:rsidRPr="0058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Положением, разработанным в соответствии с Законом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иное, – граждане), юридических лиц Республики Беларусь и представительств иностранных организаций (далее – юридические лица), 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государственный орган, иную организацию, к индивидуальному предпринимателю.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настоящем Положении применяются термины в значениях, определенных в статье 1 Закона Республики Беларусь «Об обращениях граждан и юридических лиц» (далее – Закон).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ими функций, возложенных на них нормативными правовыми актами.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Делопроизводство по обращениям юридических лиц, индивидуальных предпринимателей ведется централизованно или </w:t>
      </w:r>
      <w:proofErr w:type="spell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децентрализованно</w:t>
      </w:r>
      <w:proofErr w:type="spell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за ним рабочий день.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Регистрация обращений заявителей, за исключением замечаний 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Регистрационно-контрольная форма регистрации обращений граждан и юридических лиц содержит реквизиты согласно приложению.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 регистрационно-контрольных форм могут исключаться реквизиты, 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заполнения которых отсутствуют в связи с особенностями рассмотрения обращений заявителей.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  <w:proofErr w:type="gramEnd"/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органов, 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организаций, уполномоченных ими должностных лиц оформляются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электронных резолюций, отражаемых в системе электронного документооборота.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16. 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 и 21 Закона.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Ответы на обращения заявителей даются в сроки, установленные в статье 17 Закона.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уведомления направляются заявителям в сроки, установленные в статьях 10, 15 и 17 Закона.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5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(уведомления) на электронные обращения, направляемые на адрес электронной почты заявителя, подписываются руководителями 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</w:t>
      </w: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статье 18 Закона.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 Срок хранения письменных и (или) электронных обращений заявителей и документов, связанных с их рассмотрением, 5 лет (в случае неоднократного обращения – 5 лет </w:t>
      </w:r>
      <w:proofErr w:type="gramStart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последнего обращения).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государственного органа, иной организации или у индивидуального предпринимателя.</w:t>
      </w:r>
    </w:p>
    <w:p w:rsidR="00586338" w:rsidRPr="00586338" w:rsidRDefault="00586338" w:rsidP="00586338">
      <w:pPr>
        <w:shd w:val="clear" w:color="auto" w:fill="FFFFFF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586338" w:rsidRPr="00586338" w:rsidRDefault="00586338" w:rsidP="00586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338" w:rsidRPr="00586338" w:rsidRDefault="00586338" w:rsidP="00586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5748"/>
        <w:gridCol w:w="3597"/>
      </w:tblGrid>
      <w:tr w:rsidR="00586338" w:rsidRPr="00586338" w:rsidTr="00586338">
        <w:tc>
          <w:tcPr>
            <w:tcW w:w="57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338" w:rsidRPr="00586338" w:rsidRDefault="00586338" w:rsidP="005863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6338" w:rsidRPr="00586338" w:rsidRDefault="00586338" w:rsidP="00586338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338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586338" w:rsidRPr="00586338" w:rsidRDefault="00586338" w:rsidP="005863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338">
              <w:rPr>
                <w:rFonts w:ascii="Times New Roman" w:eastAsia="Times New Roman" w:hAnsi="Times New Roman" w:cs="Times New Roman"/>
                <w:lang w:eastAsia="ru-RU"/>
              </w:rPr>
              <w:t>к Положению о порядке ведения </w:t>
            </w:r>
            <w:r w:rsidRPr="00586338">
              <w:rPr>
                <w:rFonts w:ascii="Times New Roman" w:eastAsia="Times New Roman" w:hAnsi="Times New Roman" w:cs="Times New Roman"/>
                <w:lang w:eastAsia="ru-RU"/>
              </w:rPr>
              <w:br/>
              <w:t>делопроизводства по обращениям </w:t>
            </w:r>
            <w:r w:rsidRPr="00586338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 и юридических лиц в </w:t>
            </w:r>
            <w:r w:rsidRPr="00586338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государственных органах, иных </w:t>
            </w:r>
            <w:r w:rsidRPr="00586338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организациях, у индивидуальных </w:t>
            </w:r>
            <w:r w:rsidRPr="00586338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предпринимателей</w:t>
            </w:r>
          </w:p>
        </w:tc>
      </w:tr>
    </w:tbl>
    <w:p w:rsidR="00586338" w:rsidRPr="00586338" w:rsidRDefault="00586338" w:rsidP="00586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регистрационно-контрольной формы регистрации</w:t>
      </w:r>
      <w:r w:rsidRPr="0058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обращений граждан и юридических лиц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индекс № 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подачи обращения _______________________________________________________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обращения 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листов обращения 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листов приложений 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индексы* повторных обращений 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Корреспондент, дата и индекс сопроводительного письма 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_____________________________________________________________________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__________________________________________________________________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Резолюция ____________________________________________________________________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 Срок исполнения 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направлен на исполнение 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направления _________ Срок исполнения ___________ Дата исполнения 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рассмотрения _____________________________________________________________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выдаче предписания и его исполнении 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обращения 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ответа (уведомления) заявителю ____________________ № 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об объявлении ответа заявителю в ходе личного приема 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снятии с контроля 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подшит в дело № _____________________________________________________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338" w:rsidRPr="00586338" w:rsidRDefault="00586338" w:rsidP="00586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86338" w:rsidRPr="00586338" w:rsidRDefault="00586338" w:rsidP="00586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*Проставляются при присвоении повторному обращению очередного регистрационного индекса.</w:t>
      </w:r>
    </w:p>
    <w:p w:rsidR="00586338" w:rsidRPr="00586338" w:rsidRDefault="00586338" w:rsidP="00586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338" w:rsidRPr="00586338" w:rsidRDefault="00586338" w:rsidP="005863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338" w:rsidRPr="00586338" w:rsidRDefault="00586338" w:rsidP="00586338">
      <w:pPr>
        <w:shd w:val="clear" w:color="auto" w:fill="F2FAFF"/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4" w:tgtFrame="_blank" w:history="1">
        <w:r w:rsidRPr="00586338">
          <w:rPr>
            <w:rFonts w:ascii="Arial" w:eastAsia="Times New Roman" w:hAnsi="Arial" w:cs="Arial"/>
            <w:color w:val="88D2FC"/>
            <w:sz w:val="15"/>
            <w:lang w:eastAsia="ru-RU"/>
          </w:rPr>
          <w:t>Дизайн — </w:t>
        </w:r>
        <w:r>
          <w:rPr>
            <w:rFonts w:ascii="Arial" w:eastAsia="Times New Roman" w:hAnsi="Arial" w:cs="Arial"/>
            <w:noProof/>
            <w:color w:val="88D2FC"/>
            <w:sz w:val="15"/>
            <w:szCs w:val="15"/>
            <w:lang w:eastAsia="ru-RU"/>
          </w:rPr>
          <w:drawing>
            <wp:inline distT="0" distB="0" distL="0" distR="0">
              <wp:extent cx="847725" cy="180975"/>
              <wp:effectExtent l="19050" t="0" r="9525" b="0"/>
              <wp:docPr id="1" name="Рисунок 1" descr="http://www.pravo.by/local/templates/.default/i/astronim.pn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pravo.by/local/templates/.default/i/astronim.pn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586338" w:rsidRPr="00586338" w:rsidRDefault="00586338" w:rsidP="00586338">
      <w:pPr>
        <w:shd w:val="clear" w:color="auto" w:fill="F2FAFF"/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86338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©</w:t>
      </w:r>
      <w:r w:rsidRPr="00586338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6" w:tgtFrame="_blank" w:history="1">
        <w:r w:rsidRPr="00586338">
          <w:rPr>
            <w:rFonts w:ascii="Arial" w:eastAsia="Times New Roman" w:hAnsi="Arial" w:cs="Arial"/>
            <w:color w:val="88D2FC"/>
            <w:sz w:val="15"/>
            <w:lang w:eastAsia="ru-RU"/>
          </w:rPr>
          <w:t>Национальный центр правовой информации Республики Беларусь</w:t>
        </w:r>
      </w:hyperlink>
      <w:r w:rsidRPr="00586338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2003-2018</w:t>
      </w:r>
    </w:p>
    <w:p w:rsidR="005B243A" w:rsidRDefault="005B243A"/>
    <w:sectPr w:rsidR="005B243A" w:rsidSect="009038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6338"/>
    <w:rsid w:val="00586338"/>
    <w:rsid w:val="005A7378"/>
    <w:rsid w:val="005B243A"/>
    <w:rsid w:val="00903862"/>
    <w:rsid w:val="009439A7"/>
    <w:rsid w:val="00A6015E"/>
    <w:rsid w:val="00AB7F63"/>
    <w:rsid w:val="00BC46FE"/>
    <w:rsid w:val="00BE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86338"/>
  </w:style>
  <w:style w:type="character" w:customStyle="1" w:styleId="promulgator">
    <w:name w:val="promulgator"/>
    <w:basedOn w:val="a0"/>
    <w:rsid w:val="00586338"/>
  </w:style>
  <w:style w:type="paragraph" w:customStyle="1" w:styleId="newncpi">
    <w:name w:val="newncpi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86338"/>
  </w:style>
  <w:style w:type="character" w:customStyle="1" w:styleId="number">
    <w:name w:val="number"/>
    <w:basedOn w:val="a0"/>
    <w:rsid w:val="00586338"/>
  </w:style>
  <w:style w:type="character" w:customStyle="1" w:styleId="apple-converted-space">
    <w:name w:val="apple-converted-space"/>
    <w:basedOn w:val="a0"/>
    <w:rsid w:val="00586338"/>
  </w:style>
  <w:style w:type="paragraph" w:customStyle="1" w:styleId="title">
    <w:name w:val="title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86338"/>
  </w:style>
  <w:style w:type="character" w:customStyle="1" w:styleId="pers">
    <w:name w:val="pers"/>
    <w:basedOn w:val="a0"/>
    <w:rsid w:val="00586338"/>
  </w:style>
  <w:style w:type="paragraph" w:customStyle="1" w:styleId="capu1">
    <w:name w:val="capu1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63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pi.gov.by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astroni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3119</Words>
  <Characters>17783</Characters>
  <Application>Microsoft Office Word</Application>
  <DocSecurity>0</DocSecurity>
  <Lines>148</Lines>
  <Paragraphs>41</Paragraphs>
  <ScaleCrop>false</ScaleCrop>
  <Company>Microsoft</Company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2018-06-06T09:20:00Z</dcterms:created>
  <dcterms:modified xsi:type="dcterms:W3CDTF">2018-06-06T09:23:00Z</dcterms:modified>
</cp:coreProperties>
</file>