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01" w:rsidRDefault="00CF2E01" w:rsidP="00CF2E01">
      <w:pPr>
        <w:pStyle w:val="1"/>
        <w:shd w:val="clear" w:color="auto" w:fill="auto"/>
        <w:spacing w:after="0" w:line="240" w:lineRule="auto"/>
        <w:ind w:left="40" w:right="340" w:firstLine="28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CF2E01">
        <w:rPr>
          <w:rFonts w:ascii="Times New Roman" w:hAnsi="Times New Roman" w:cs="Times New Roman"/>
          <w:sz w:val="48"/>
          <w:szCs w:val="48"/>
        </w:rPr>
        <w:t>ИСПОЛЬЗОВАНИЕ АРТИКУЛЯЦИОННЫХ УПРАЖНЕНИЙ НА ЗАНЯТИЯХ ПО РАЗВИТИЮ РЕЧИ</w:t>
      </w:r>
    </w:p>
    <w:p w:rsidR="00CF2E01" w:rsidRPr="00CF2E01" w:rsidRDefault="00CF2E01" w:rsidP="00CF2E01">
      <w:pPr>
        <w:pStyle w:val="1"/>
        <w:shd w:val="clear" w:color="auto" w:fill="auto"/>
        <w:spacing w:after="0" w:line="240" w:lineRule="auto"/>
        <w:ind w:left="40" w:right="340" w:firstLine="28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2E01">
        <w:rPr>
          <w:rFonts w:ascii="Times New Roman" w:hAnsi="Times New Roman" w:cs="Times New Roman"/>
          <w:i/>
          <w:sz w:val="32"/>
          <w:szCs w:val="32"/>
        </w:rPr>
        <w:t>Консультация для воспитателей</w:t>
      </w:r>
    </w:p>
    <w:p w:rsidR="00CF2E01" w:rsidRDefault="00CF2E01" w:rsidP="006D050E">
      <w:pPr>
        <w:pStyle w:val="1"/>
        <w:shd w:val="clear" w:color="auto" w:fill="auto"/>
        <w:spacing w:after="0"/>
        <w:ind w:left="40" w:right="34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224BD9" w:rsidRPr="00CF2E01" w:rsidRDefault="00D7487B" w:rsidP="006D050E">
      <w:pPr>
        <w:pStyle w:val="1"/>
        <w:shd w:val="clear" w:color="auto" w:fill="auto"/>
        <w:spacing w:after="0"/>
        <w:ind w:left="40" w:right="34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 xml:space="preserve">При ежегодном обследовании детей больше половины воспитанников </w:t>
      </w:r>
      <w:r w:rsidRPr="00CF2E01">
        <w:rPr>
          <w:rFonts w:ascii="Times New Roman" w:hAnsi="Times New Roman" w:cs="Times New Roman"/>
          <w:sz w:val="32"/>
          <w:szCs w:val="32"/>
        </w:rPr>
        <w:t xml:space="preserve">имеют нарушения в звукопроизношении, многие дети не выговаривают по несколько звуков сразу. На начало учебного года только в старших группах мы имеем по 50-60 человек с диагнозом </w:t>
      </w:r>
      <w:r w:rsidRPr="00CF2E0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F2E01">
        <w:rPr>
          <w:rFonts w:ascii="Times New Roman" w:hAnsi="Times New Roman" w:cs="Times New Roman"/>
          <w:sz w:val="32"/>
          <w:szCs w:val="32"/>
        </w:rPr>
        <w:t>Дислалия</w:t>
      </w:r>
      <w:proofErr w:type="spellEnd"/>
      <w:r w:rsidRPr="00CF2E01">
        <w:rPr>
          <w:rFonts w:ascii="Times New Roman" w:hAnsi="Times New Roman" w:cs="Times New Roman"/>
          <w:sz w:val="32"/>
          <w:szCs w:val="32"/>
        </w:rPr>
        <w:t xml:space="preserve">». Задержка в своевременном появлении звуков говорит о том, что </w:t>
      </w:r>
      <w:r w:rsidRPr="00CF2E01">
        <w:rPr>
          <w:rFonts w:ascii="Times New Roman" w:hAnsi="Times New Roman" w:cs="Times New Roman"/>
          <w:sz w:val="32"/>
          <w:szCs w:val="32"/>
        </w:rPr>
        <w:t>существуют особые причины, мешающие ребёнку самостоятельно овладеть звуками.</w:t>
      </w:r>
    </w:p>
    <w:p w:rsidR="00224BD9" w:rsidRPr="00CF2E01" w:rsidRDefault="00D7487B" w:rsidP="006D050E">
      <w:pPr>
        <w:pStyle w:val="1"/>
        <w:shd w:val="clear" w:color="auto" w:fill="auto"/>
        <w:spacing w:after="0" w:line="391" w:lineRule="exact"/>
        <w:ind w:left="40" w:right="34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Консультируя родителей, выясняется, что ребёнок до сих пор сосёт палец, пьёт из бутылочки молоко, пита</w:t>
      </w:r>
      <w:r w:rsidRPr="00CF2E01">
        <w:rPr>
          <w:rFonts w:ascii="Times New Roman" w:hAnsi="Times New Roman" w:cs="Times New Roman"/>
          <w:sz w:val="32"/>
          <w:szCs w:val="32"/>
        </w:rPr>
        <w:t xml:space="preserve">ется только перетёртой пищей. Очень часто у таких детей остаётся язык без движения. Многие дети не могут выполнять упражнение «Лошадка», не могут поднимать язык к верхней губе, поворачивать язык в стороны, иногда даже просто не удерживают язык, лежащий на </w:t>
      </w:r>
      <w:r w:rsidRPr="00CF2E01">
        <w:rPr>
          <w:rFonts w:ascii="Times New Roman" w:hAnsi="Times New Roman" w:cs="Times New Roman"/>
          <w:sz w:val="32"/>
          <w:szCs w:val="32"/>
        </w:rPr>
        <w:t>нижней губе. У детей любого возраста очень часто наблюдается нарушение в произношении звука /Л/, в результате осмотра артикуляционного аппарата выясняется, что ребёнок элементарно не может просто прикусывать кончик языка зубами, не может пошлёпать губами п</w:t>
      </w:r>
      <w:r w:rsidRPr="00CF2E01">
        <w:rPr>
          <w:rFonts w:ascii="Times New Roman" w:hAnsi="Times New Roman" w:cs="Times New Roman"/>
          <w:sz w:val="32"/>
          <w:szCs w:val="32"/>
        </w:rPr>
        <w:t>о языку</w:t>
      </w:r>
      <w:r w:rsidR="006D050E"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Pr="00CF2E01">
        <w:rPr>
          <w:rFonts w:ascii="Times New Roman" w:hAnsi="Times New Roman" w:cs="Times New Roman"/>
          <w:sz w:val="32"/>
          <w:szCs w:val="32"/>
        </w:rPr>
        <w:t>-</w:t>
      </w:r>
      <w:r w:rsidR="006D050E"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Pr="00CF2E01">
        <w:rPr>
          <w:rFonts w:ascii="Times New Roman" w:hAnsi="Times New Roman" w:cs="Times New Roman"/>
          <w:sz w:val="32"/>
          <w:szCs w:val="32"/>
        </w:rPr>
        <w:t>движения языка не</w:t>
      </w:r>
      <w:r w:rsidR="006D050E"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Pr="00CF2E01">
        <w:rPr>
          <w:rFonts w:ascii="Times New Roman" w:hAnsi="Times New Roman" w:cs="Times New Roman"/>
          <w:sz w:val="32"/>
          <w:szCs w:val="32"/>
        </w:rPr>
        <w:t>скоординированы, мышцы языка слабые, вялые.</w:t>
      </w:r>
    </w:p>
    <w:p w:rsidR="00224BD9" w:rsidRDefault="00D7487B" w:rsidP="006D050E">
      <w:pPr>
        <w:pStyle w:val="1"/>
        <w:shd w:val="clear" w:color="auto" w:fill="auto"/>
        <w:spacing w:after="0" w:line="391" w:lineRule="exact"/>
        <w:ind w:left="40" w:right="34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Казалось бы</w:t>
      </w:r>
      <w:r w:rsidR="006D050E" w:rsidRPr="00CF2E01">
        <w:rPr>
          <w:rFonts w:ascii="Times New Roman" w:hAnsi="Times New Roman" w:cs="Times New Roman"/>
          <w:sz w:val="32"/>
          <w:szCs w:val="32"/>
        </w:rPr>
        <w:t>,</w:t>
      </w:r>
      <w:r w:rsidRPr="00CF2E01">
        <w:rPr>
          <w:rFonts w:ascii="Times New Roman" w:hAnsi="Times New Roman" w:cs="Times New Roman"/>
          <w:sz w:val="32"/>
          <w:szCs w:val="32"/>
        </w:rPr>
        <w:t xml:space="preserve"> проще простого надуть или втянуть щёки, но и с этим заданием многие дети справиться не могут, хотя прилагают большие усилия. Чтобы ребёнок научился произносить сложные звуки, </w:t>
      </w:r>
      <w:r w:rsidRPr="00CF2E01">
        <w:rPr>
          <w:rFonts w:ascii="Times New Roman" w:hAnsi="Times New Roman" w:cs="Times New Roman"/>
          <w:sz w:val="32"/>
          <w:szCs w:val="32"/>
        </w:rPr>
        <w:t>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Поэтому в целях профилактики нарушения звукопроизношения я предлагаю включить в занятия по разви</w:t>
      </w:r>
      <w:r w:rsidRPr="00CF2E01">
        <w:rPr>
          <w:rFonts w:ascii="Times New Roman" w:hAnsi="Times New Roman" w:cs="Times New Roman"/>
          <w:sz w:val="32"/>
          <w:szCs w:val="32"/>
        </w:rPr>
        <w:t>тию речи артикуляционную гимнастику - она только готовит речевые органы к постановке звуков, но не ставит их.</w:t>
      </w:r>
    </w:p>
    <w:p w:rsidR="00CF2E01" w:rsidRDefault="00CF2E01" w:rsidP="006D050E">
      <w:pPr>
        <w:pStyle w:val="1"/>
        <w:shd w:val="clear" w:color="auto" w:fill="auto"/>
        <w:spacing w:after="0" w:line="391" w:lineRule="exact"/>
        <w:ind w:left="40" w:right="340" w:firstLine="280"/>
        <w:jc w:val="both"/>
        <w:rPr>
          <w:rFonts w:ascii="Times New Roman" w:hAnsi="Times New Roman" w:cs="Times New Roman"/>
          <w:sz w:val="32"/>
          <w:szCs w:val="32"/>
        </w:rPr>
      </w:pPr>
    </w:p>
    <w:p w:rsidR="00CF2E01" w:rsidRDefault="00CF2E01" w:rsidP="006D050E">
      <w:pPr>
        <w:pStyle w:val="1"/>
        <w:shd w:val="clear" w:color="auto" w:fill="auto"/>
        <w:spacing w:after="0" w:line="391" w:lineRule="exact"/>
        <w:ind w:left="40" w:right="340" w:firstLine="280"/>
        <w:jc w:val="both"/>
        <w:rPr>
          <w:rFonts w:ascii="Times New Roman" w:hAnsi="Times New Roman" w:cs="Times New Roman"/>
          <w:sz w:val="32"/>
          <w:szCs w:val="32"/>
        </w:rPr>
      </w:pPr>
    </w:p>
    <w:p w:rsidR="00CF2E01" w:rsidRDefault="00CF2E01" w:rsidP="006D050E">
      <w:pPr>
        <w:pStyle w:val="1"/>
        <w:shd w:val="clear" w:color="auto" w:fill="auto"/>
        <w:spacing w:after="0" w:line="391" w:lineRule="exact"/>
        <w:ind w:left="40" w:right="340" w:firstLine="280"/>
        <w:jc w:val="both"/>
        <w:rPr>
          <w:rFonts w:ascii="Times New Roman" w:hAnsi="Times New Roman" w:cs="Times New Roman"/>
          <w:sz w:val="32"/>
          <w:szCs w:val="32"/>
        </w:rPr>
      </w:pPr>
    </w:p>
    <w:p w:rsidR="00CF2E01" w:rsidRPr="00CF2E01" w:rsidRDefault="00CF2E01" w:rsidP="006D050E">
      <w:pPr>
        <w:pStyle w:val="1"/>
        <w:shd w:val="clear" w:color="auto" w:fill="auto"/>
        <w:spacing w:after="0" w:line="391" w:lineRule="exact"/>
        <w:ind w:left="40" w:right="340" w:firstLine="280"/>
        <w:jc w:val="both"/>
        <w:rPr>
          <w:rFonts w:ascii="Times New Roman" w:hAnsi="Times New Roman" w:cs="Times New Roman"/>
          <w:sz w:val="32"/>
          <w:szCs w:val="32"/>
        </w:rPr>
      </w:pPr>
    </w:p>
    <w:p w:rsidR="006D050E" w:rsidRDefault="006D050E" w:rsidP="006D050E">
      <w:pPr>
        <w:pStyle w:val="20"/>
        <w:shd w:val="clear" w:color="auto" w:fill="auto"/>
        <w:spacing w:before="0" w:after="0" w:line="290" w:lineRule="exact"/>
        <w:ind w:left="40" w:firstLine="280"/>
        <w:jc w:val="center"/>
        <w:rPr>
          <w:rStyle w:val="21"/>
          <w:rFonts w:ascii="Times New Roman" w:hAnsi="Times New Roman" w:cs="Times New Roman"/>
          <w:i/>
          <w:iCs/>
          <w:sz w:val="28"/>
          <w:szCs w:val="28"/>
        </w:rPr>
      </w:pPr>
    </w:p>
    <w:p w:rsidR="00224BD9" w:rsidRPr="006D050E" w:rsidRDefault="00D7487B" w:rsidP="006D050E">
      <w:pPr>
        <w:pStyle w:val="20"/>
        <w:shd w:val="clear" w:color="auto" w:fill="auto"/>
        <w:spacing w:before="0" w:after="0" w:line="290" w:lineRule="exact"/>
        <w:ind w:left="40" w:firstLine="2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50E">
        <w:rPr>
          <w:rStyle w:val="21"/>
          <w:rFonts w:ascii="Times New Roman" w:hAnsi="Times New Roman" w:cs="Times New Roman"/>
          <w:b/>
          <w:i/>
          <w:iCs/>
          <w:sz w:val="32"/>
          <w:szCs w:val="32"/>
        </w:rPr>
        <w:t>Причины, по которым необходимо заниматься артикуляционной</w:t>
      </w:r>
    </w:p>
    <w:p w:rsidR="00224BD9" w:rsidRPr="006D050E" w:rsidRDefault="006D050E" w:rsidP="006D050E">
      <w:pPr>
        <w:pStyle w:val="30"/>
        <w:shd w:val="clear" w:color="auto" w:fill="auto"/>
        <w:spacing w:before="0" w:after="0" w:line="250" w:lineRule="exact"/>
        <w:ind w:left="40"/>
        <w:jc w:val="center"/>
        <w:rPr>
          <w:rStyle w:val="31"/>
          <w:rFonts w:ascii="Times New Roman" w:hAnsi="Times New Roman" w:cs="Times New Roman"/>
          <w:b/>
          <w:i/>
          <w:iCs/>
          <w:sz w:val="32"/>
          <w:szCs w:val="32"/>
        </w:rPr>
      </w:pPr>
      <w:r w:rsidRPr="006D050E">
        <w:rPr>
          <w:rStyle w:val="31"/>
          <w:rFonts w:ascii="Times New Roman" w:hAnsi="Times New Roman" w:cs="Times New Roman"/>
          <w:b/>
          <w:i/>
          <w:iCs/>
          <w:sz w:val="32"/>
          <w:szCs w:val="32"/>
        </w:rPr>
        <w:t>гимнаст</w:t>
      </w:r>
      <w:r w:rsidR="00D7487B" w:rsidRPr="006D050E">
        <w:rPr>
          <w:rStyle w:val="31"/>
          <w:rFonts w:ascii="Times New Roman" w:hAnsi="Times New Roman" w:cs="Times New Roman"/>
          <w:b/>
          <w:i/>
          <w:iCs/>
          <w:sz w:val="32"/>
          <w:szCs w:val="32"/>
        </w:rPr>
        <w:t>ико</w:t>
      </w:r>
      <w:r w:rsidRPr="006D050E">
        <w:rPr>
          <w:rStyle w:val="31"/>
          <w:rFonts w:ascii="Times New Roman" w:hAnsi="Times New Roman" w:cs="Times New Roman"/>
          <w:b/>
          <w:i/>
          <w:iCs/>
          <w:sz w:val="32"/>
          <w:szCs w:val="32"/>
        </w:rPr>
        <w:t>й</w:t>
      </w:r>
    </w:p>
    <w:p w:rsidR="006D050E" w:rsidRPr="006D050E" w:rsidRDefault="006D050E" w:rsidP="006D050E">
      <w:pPr>
        <w:pStyle w:val="30"/>
        <w:shd w:val="clear" w:color="auto" w:fill="auto"/>
        <w:spacing w:before="0" w:after="0" w:line="250" w:lineRule="exact"/>
        <w:ind w:left="40"/>
        <w:jc w:val="center"/>
        <w:rPr>
          <w:rFonts w:ascii="Times New Roman" w:hAnsi="Times New Roman" w:cs="Times New Roman"/>
          <w:sz w:val="32"/>
          <w:szCs w:val="32"/>
        </w:rPr>
      </w:pPr>
    </w:p>
    <w:p w:rsidR="006D050E" w:rsidRPr="00CF2E01" w:rsidRDefault="006D050E" w:rsidP="006D050E">
      <w:pPr>
        <w:pStyle w:val="1"/>
        <w:shd w:val="clear" w:color="auto" w:fill="auto"/>
        <w:tabs>
          <w:tab w:val="left" w:pos="0"/>
          <w:tab w:val="left" w:pos="284"/>
        </w:tabs>
        <w:spacing w:after="0" w:line="240" w:lineRule="auto"/>
        <w:ind w:left="40" w:right="-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87B" w:rsidRPr="00CF2E01">
        <w:rPr>
          <w:rFonts w:ascii="Times New Roman" w:hAnsi="Times New Roman" w:cs="Times New Roman"/>
          <w:sz w:val="32"/>
          <w:szCs w:val="32"/>
        </w:rPr>
        <w:t>Благодаря</w:t>
      </w:r>
      <w:r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="00D7487B" w:rsidRPr="00CF2E01">
        <w:rPr>
          <w:rFonts w:ascii="Times New Roman" w:hAnsi="Times New Roman" w:cs="Times New Roman"/>
          <w:sz w:val="32"/>
          <w:szCs w:val="32"/>
        </w:rPr>
        <w:tab/>
        <w:t>своевременным</w:t>
      </w:r>
      <w:r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="00D7487B" w:rsidRPr="00CF2E01">
        <w:rPr>
          <w:rFonts w:ascii="Times New Roman" w:hAnsi="Times New Roman" w:cs="Times New Roman"/>
          <w:sz w:val="32"/>
          <w:szCs w:val="32"/>
        </w:rPr>
        <w:t xml:space="preserve"> занят</w:t>
      </w:r>
      <w:r w:rsidRPr="00CF2E01">
        <w:rPr>
          <w:rFonts w:ascii="Times New Roman" w:hAnsi="Times New Roman" w:cs="Times New Roman"/>
          <w:sz w:val="32"/>
          <w:szCs w:val="32"/>
        </w:rPr>
        <w:t xml:space="preserve">иям артикуляционной гимнастикой </w:t>
      </w:r>
      <w:r w:rsidRPr="00CF2E01">
        <w:rPr>
          <w:rFonts w:ascii="Times New Roman" w:hAnsi="Times New Roman" w:cs="Times New Roman"/>
          <w:sz w:val="32"/>
          <w:szCs w:val="32"/>
        </w:rPr>
        <w:t>некоторые</w:t>
      </w:r>
      <w:r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Pr="00CF2E01">
        <w:rPr>
          <w:rFonts w:ascii="Times New Roman" w:hAnsi="Times New Roman" w:cs="Times New Roman"/>
          <w:sz w:val="32"/>
          <w:szCs w:val="32"/>
        </w:rPr>
        <w:t>дети сами могут научиться говорить чисто и правильно, без помощи</w:t>
      </w:r>
      <w:r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Pr="00CF2E01">
        <w:rPr>
          <w:rFonts w:ascii="Times New Roman" w:hAnsi="Times New Roman" w:cs="Times New Roman"/>
          <w:sz w:val="32"/>
          <w:szCs w:val="32"/>
        </w:rPr>
        <w:t>специалиста.</w:t>
      </w:r>
    </w:p>
    <w:p w:rsidR="00224BD9" w:rsidRPr="00CF2E01" w:rsidRDefault="006D050E" w:rsidP="006D050E">
      <w:pPr>
        <w:pStyle w:val="1"/>
        <w:shd w:val="clear" w:color="auto" w:fill="auto"/>
        <w:tabs>
          <w:tab w:val="left" w:pos="299"/>
        </w:tabs>
        <w:spacing w:after="0" w:line="240" w:lineRule="auto"/>
        <w:ind w:left="4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 xml:space="preserve">    </w:t>
      </w:r>
      <w:r w:rsidR="00D7487B" w:rsidRPr="00CF2E01">
        <w:rPr>
          <w:rFonts w:ascii="Times New Roman" w:hAnsi="Times New Roman" w:cs="Times New Roman"/>
          <w:sz w:val="32"/>
          <w:szCs w:val="32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логопед, их мышцы будут уже подготовлены.</w:t>
      </w:r>
    </w:p>
    <w:p w:rsidR="00224BD9" w:rsidRPr="00CF2E01" w:rsidRDefault="006D050E" w:rsidP="006D050E">
      <w:pPr>
        <w:pStyle w:val="1"/>
        <w:shd w:val="clear" w:color="auto" w:fill="auto"/>
        <w:tabs>
          <w:tab w:val="left" w:pos="329"/>
        </w:tabs>
        <w:spacing w:after="0"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 xml:space="preserve">    </w:t>
      </w:r>
      <w:r w:rsidR="00D7487B" w:rsidRPr="00CF2E01">
        <w:rPr>
          <w:rFonts w:ascii="Times New Roman" w:hAnsi="Times New Roman" w:cs="Times New Roman"/>
          <w:sz w:val="32"/>
          <w:szCs w:val="32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CF2E01" w:rsidRDefault="00CF2E01" w:rsidP="006D050E">
      <w:pPr>
        <w:pStyle w:val="1"/>
        <w:shd w:val="clear" w:color="auto" w:fill="auto"/>
        <w:spacing w:after="0" w:line="240" w:lineRule="auto"/>
        <w:ind w:left="300" w:right="-16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24BD9" w:rsidRPr="00CF2E01" w:rsidRDefault="00D7487B" w:rsidP="00CF2E01">
      <w:pPr>
        <w:pStyle w:val="1"/>
        <w:shd w:val="clear" w:color="auto" w:fill="auto"/>
        <w:spacing w:line="240" w:lineRule="auto"/>
        <w:ind w:left="300" w:right="-1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F2E01">
        <w:rPr>
          <w:rFonts w:ascii="Times New Roman" w:hAnsi="Times New Roman" w:cs="Times New Roman"/>
          <w:sz w:val="32"/>
          <w:szCs w:val="32"/>
          <w:u w:val="single"/>
        </w:rPr>
        <w:t>Регулярное выполнение артикуляционной гимнастики поможет:</w:t>
      </w:r>
    </w:p>
    <w:p w:rsidR="00224BD9" w:rsidRPr="00CF2E01" w:rsidRDefault="00D7487B" w:rsidP="00CF2E01">
      <w:pPr>
        <w:pStyle w:val="1"/>
        <w:numPr>
          <w:ilvl w:val="0"/>
          <w:numId w:val="2"/>
        </w:numPr>
        <w:shd w:val="clear" w:color="auto" w:fill="auto"/>
        <w:tabs>
          <w:tab w:val="left" w:pos="252"/>
        </w:tabs>
        <w:spacing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улучшить кровоснабжение артикуляционных органов и их инн</w:t>
      </w:r>
      <w:r w:rsidRPr="00CF2E01">
        <w:rPr>
          <w:rFonts w:ascii="Times New Roman" w:hAnsi="Times New Roman" w:cs="Times New Roman"/>
          <w:sz w:val="32"/>
          <w:szCs w:val="32"/>
        </w:rPr>
        <w:t>ервацию (нервную проводимость);</w:t>
      </w:r>
    </w:p>
    <w:p w:rsidR="00224BD9" w:rsidRPr="00CF2E01" w:rsidRDefault="00D7487B" w:rsidP="00CF2E01">
      <w:pPr>
        <w:pStyle w:val="1"/>
        <w:numPr>
          <w:ilvl w:val="0"/>
          <w:numId w:val="2"/>
        </w:numPr>
        <w:shd w:val="clear" w:color="auto" w:fill="auto"/>
        <w:tabs>
          <w:tab w:val="left" w:pos="204"/>
        </w:tabs>
        <w:spacing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улучшить подвижность артикуляционных органов;</w:t>
      </w:r>
    </w:p>
    <w:p w:rsidR="00224BD9" w:rsidRPr="00CF2E01" w:rsidRDefault="00D7487B" w:rsidP="00CF2E01">
      <w:pPr>
        <w:pStyle w:val="1"/>
        <w:numPr>
          <w:ilvl w:val="0"/>
          <w:numId w:val="2"/>
        </w:numPr>
        <w:shd w:val="clear" w:color="auto" w:fill="auto"/>
        <w:tabs>
          <w:tab w:val="left" w:pos="204"/>
        </w:tabs>
        <w:spacing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укрепить мышечную систему языка, губ, щёк;</w:t>
      </w:r>
    </w:p>
    <w:p w:rsidR="00224BD9" w:rsidRPr="00CF2E01" w:rsidRDefault="00D7487B" w:rsidP="00CF2E01">
      <w:pPr>
        <w:pStyle w:val="1"/>
        <w:numPr>
          <w:ilvl w:val="0"/>
          <w:numId w:val="2"/>
        </w:numPr>
        <w:shd w:val="clear" w:color="auto" w:fill="auto"/>
        <w:tabs>
          <w:tab w:val="left" w:pos="218"/>
        </w:tabs>
        <w:spacing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научить ребёнка удерживать определённую артикуляционную позу;</w:t>
      </w:r>
    </w:p>
    <w:p w:rsidR="00224BD9" w:rsidRPr="00CF2E01" w:rsidRDefault="00D7487B" w:rsidP="00CF2E01">
      <w:pPr>
        <w:pStyle w:val="1"/>
        <w:numPr>
          <w:ilvl w:val="0"/>
          <w:numId w:val="2"/>
        </w:numPr>
        <w:shd w:val="clear" w:color="auto" w:fill="auto"/>
        <w:tabs>
          <w:tab w:val="left" w:pos="204"/>
        </w:tabs>
        <w:spacing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увели</w:t>
      </w:r>
      <w:r w:rsidR="006D050E" w:rsidRPr="00CF2E01">
        <w:rPr>
          <w:rFonts w:ascii="Times New Roman" w:hAnsi="Times New Roman" w:cs="Times New Roman"/>
          <w:sz w:val="32"/>
          <w:szCs w:val="32"/>
        </w:rPr>
        <w:t>чить амплитуду</w:t>
      </w:r>
      <w:r w:rsidRPr="00CF2E01">
        <w:rPr>
          <w:rFonts w:ascii="Times New Roman" w:hAnsi="Times New Roman" w:cs="Times New Roman"/>
          <w:sz w:val="32"/>
          <w:szCs w:val="32"/>
        </w:rPr>
        <w:t xml:space="preserve"> движений;</w:t>
      </w:r>
    </w:p>
    <w:p w:rsidR="00224BD9" w:rsidRPr="00CF2E01" w:rsidRDefault="00D7487B" w:rsidP="00CF2E01">
      <w:pPr>
        <w:pStyle w:val="1"/>
        <w:numPr>
          <w:ilvl w:val="0"/>
          <w:numId w:val="2"/>
        </w:numPr>
        <w:shd w:val="clear" w:color="auto" w:fill="auto"/>
        <w:tabs>
          <w:tab w:val="left" w:pos="209"/>
        </w:tabs>
        <w:spacing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 xml:space="preserve">уменьшить </w:t>
      </w:r>
      <w:proofErr w:type="spellStart"/>
      <w:r w:rsidRPr="00CF2E01">
        <w:rPr>
          <w:rFonts w:ascii="Times New Roman" w:hAnsi="Times New Roman" w:cs="Times New Roman"/>
          <w:sz w:val="32"/>
          <w:szCs w:val="32"/>
        </w:rPr>
        <w:t>спастичность</w:t>
      </w:r>
      <w:proofErr w:type="spellEnd"/>
      <w:r w:rsidRPr="00CF2E01">
        <w:rPr>
          <w:rFonts w:ascii="Times New Roman" w:hAnsi="Times New Roman" w:cs="Times New Roman"/>
          <w:sz w:val="32"/>
          <w:szCs w:val="32"/>
        </w:rPr>
        <w:t xml:space="preserve"> (напряжённость) </w:t>
      </w:r>
      <w:r w:rsidRPr="00CF2E01">
        <w:rPr>
          <w:rFonts w:ascii="Times New Roman" w:hAnsi="Times New Roman" w:cs="Times New Roman"/>
          <w:sz w:val="32"/>
          <w:szCs w:val="32"/>
        </w:rPr>
        <w:t>артикуляционных органов;</w:t>
      </w:r>
    </w:p>
    <w:p w:rsidR="00224BD9" w:rsidRPr="00CF2E01" w:rsidRDefault="00D7487B" w:rsidP="00CF2E01">
      <w:pPr>
        <w:pStyle w:val="1"/>
        <w:numPr>
          <w:ilvl w:val="0"/>
          <w:numId w:val="2"/>
        </w:numPr>
        <w:shd w:val="clear" w:color="auto" w:fill="auto"/>
        <w:tabs>
          <w:tab w:val="left" w:pos="214"/>
        </w:tabs>
        <w:spacing w:line="240" w:lineRule="auto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>подготовить ребёнка к правильному произношению звуков.</w:t>
      </w: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CF2E01" w:rsidRDefault="00CF2E01" w:rsidP="006D050E">
      <w:pPr>
        <w:pStyle w:val="20"/>
        <w:shd w:val="clear" w:color="auto" w:fill="auto"/>
        <w:spacing w:before="0" w:after="0" w:line="588" w:lineRule="exact"/>
        <w:ind w:left="300"/>
        <w:jc w:val="center"/>
        <w:rPr>
          <w:rStyle w:val="20pt"/>
          <w:rFonts w:ascii="Times New Roman" w:hAnsi="Times New Roman" w:cs="Times New Roman"/>
          <w:b/>
          <w:i/>
          <w:sz w:val="32"/>
          <w:szCs w:val="32"/>
        </w:rPr>
      </w:pPr>
    </w:p>
    <w:p w:rsidR="00224BD9" w:rsidRPr="006D050E" w:rsidRDefault="006D050E" w:rsidP="00CF2E01">
      <w:pPr>
        <w:pStyle w:val="20"/>
        <w:shd w:val="clear" w:color="auto" w:fill="auto"/>
        <w:spacing w:before="0" w:line="588" w:lineRule="exact"/>
        <w:ind w:left="300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6D050E">
        <w:rPr>
          <w:rStyle w:val="20pt"/>
          <w:rFonts w:ascii="Times New Roman" w:hAnsi="Times New Roman" w:cs="Times New Roman"/>
          <w:b/>
          <w:i/>
          <w:sz w:val="32"/>
          <w:szCs w:val="32"/>
        </w:rPr>
        <w:lastRenderedPageBreak/>
        <w:t>Рекомендации</w:t>
      </w:r>
      <w:r w:rsidR="00D7487B" w:rsidRPr="006D050E">
        <w:rPr>
          <w:rStyle w:val="20pt"/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D050E">
        <w:rPr>
          <w:rStyle w:val="21"/>
          <w:rFonts w:ascii="Times New Roman" w:hAnsi="Times New Roman" w:cs="Times New Roman"/>
          <w:b/>
          <w:i/>
          <w:iCs/>
          <w:sz w:val="32"/>
          <w:szCs w:val="32"/>
        </w:rPr>
        <w:t>к</w:t>
      </w:r>
      <w:r w:rsidR="00CF2E01">
        <w:rPr>
          <w:rStyle w:val="21"/>
          <w:rFonts w:ascii="Times New Roman" w:hAnsi="Times New Roman" w:cs="Times New Roman"/>
          <w:b/>
          <w:i/>
          <w:iCs/>
          <w:sz w:val="32"/>
          <w:szCs w:val="32"/>
        </w:rPr>
        <w:t xml:space="preserve"> проведению упражнений</w:t>
      </w:r>
    </w:p>
    <w:p w:rsidR="00224BD9" w:rsidRPr="00CF2E01" w:rsidRDefault="006D050E" w:rsidP="00CF2E01">
      <w:pPr>
        <w:pStyle w:val="1"/>
        <w:shd w:val="clear" w:color="auto" w:fill="auto"/>
        <w:spacing w:after="0" w:line="391" w:lineRule="exact"/>
        <w:ind w:left="60" w:right="-16"/>
        <w:jc w:val="both"/>
        <w:rPr>
          <w:rFonts w:ascii="Times New Roman" w:hAnsi="Times New Roman" w:cs="Times New Roman"/>
          <w:sz w:val="32"/>
          <w:szCs w:val="32"/>
        </w:rPr>
      </w:pPr>
      <w:r w:rsidRPr="00CF2E01">
        <w:rPr>
          <w:rFonts w:ascii="Times New Roman" w:hAnsi="Times New Roman" w:cs="Times New Roman"/>
          <w:sz w:val="32"/>
          <w:szCs w:val="32"/>
        </w:rPr>
        <w:t xml:space="preserve">    </w:t>
      </w:r>
      <w:r w:rsidR="00D7487B" w:rsidRPr="00CF2E01">
        <w:rPr>
          <w:rFonts w:ascii="Times New Roman" w:hAnsi="Times New Roman" w:cs="Times New Roman"/>
          <w:sz w:val="32"/>
          <w:szCs w:val="32"/>
        </w:rPr>
        <w:t>Начните разучивать одно упражнение. Например, «Улыбка» («Заборчик»), на следующем занятии подключите упражнение «Хоботок» («Трубочка»), м</w:t>
      </w:r>
      <w:r w:rsidR="00D7487B" w:rsidRPr="00CF2E01">
        <w:rPr>
          <w:rFonts w:ascii="Times New Roman" w:hAnsi="Times New Roman" w:cs="Times New Roman"/>
          <w:sz w:val="32"/>
          <w:szCs w:val="32"/>
        </w:rPr>
        <w:t>ожно чередовать эти упражнения. Заметим, что эти упражнения проводятся без включения языка. Следующее упражнение «Шлёпаем губами по языку» или «Накажем непослушный язык», с этим упражнением, как правило, дети легко справляются. Затем подключаем зубы - упра</w:t>
      </w:r>
      <w:r w:rsidR="00D7487B" w:rsidRPr="00CF2E01">
        <w:rPr>
          <w:rFonts w:ascii="Times New Roman" w:hAnsi="Times New Roman" w:cs="Times New Roman"/>
          <w:sz w:val="32"/>
          <w:szCs w:val="32"/>
        </w:rPr>
        <w:t xml:space="preserve">жнение «Покусаем язычок» - важное упражнение для постановки звука /л/. Упражнение «Хомяк» или «Орешки». Для укрепления мышц щек необходимо выполнять чередование « </w:t>
      </w:r>
      <w:proofErr w:type="gramStart"/>
      <w:r w:rsidR="00D7487B" w:rsidRPr="00CF2E01">
        <w:rPr>
          <w:rFonts w:ascii="Times New Roman" w:hAnsi="Times New Roman" w:cs="Times New Roman"/>
          <w:sz w:val="32"/>
          <w:szCs w:val="32"/>
        </w:rPr>
        <w:t>Толстячки-худышки</w:t>
      </w:r>
      <w:proofErr w:type="gramEnd"/>
      <w:r w:rsidR="00D7487B" w:rsidRPr="00CF2E01">
        <w:rPr>
          <w:rFonts w:ascii="Times New Roman" w:hAnsi="Times New Roman" w:cs="Times New Roman"/>
          <w:sz w:val="32"/>
          <w:szCs w:val="32"/>
        </w:rPr>
        <w:t>». Для постановки звука /</w:t>
      </w:r>
      <w:proofErr w:type="gramStart"/>
      <w:r w:rsidR="00D7487B" w:rsidRPr="00CF2E0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D7487B" w:rsidRPr="00CF2E01">
        <w:rPr>
          <w:rFonts w:ascii="Times New Roman" w:hAnsi="Times New Roman" w:cs="Times New Roman"/>
          <w:sz w:val="32"/>
          <w:szCs w:val="32"/>
        </w:rPr>
        <w:t>/ необходимо выполнять упражнение «Лошадка». Снача</w:t>
      </w:r>
      <w:r w:rsidR="00D7487B" w:rsidRPr="00CF2E01">
        <w:rPr>
          <w:rFonts w:ascii="Times New Roman" w:hAnsi="Times New Roman" w:cs="Times New Roman"/>
          <w:sz w:val="32"/>
          <w:szCs w:val="32"/>
        </w:rPr>
        <w:t>ла упражнения надо выполнять медленно. Полезно задавать ребёнку наводящие вопросы: что делают губы? Что делает язычок? Где он находится (вверху или внизу)? Затем темп упражнений можно увеличить и выполнять их под счёт. Каждое упражнение выполняется в игров</w:t>
      </w:r>
      <w:r w:rsidR="00D7487B" w:rsidRPr="00CF2E01">
        <w:rPr>
          <w:rFonts w:ascii="Times New Roman" w:hAnsi="Times New Roman" w:cs="Times New Roman"/>
          <w:sz w:val="32"/>
          <w:szCs w:val="32"/>
        </w:rPr>
        <w:t>ой форме, сопровождаются стихотворным текстом. Если ребёнок не может выполнять какое-то упражнение в силу разных причин, не акцентируйте на нём внимание. Пусть выполняет</w:t>
      </w:r>
      <w:r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="00D7487B" w:rsidRPr="00CF2E01">
        <w:rPr>
          <w:rFonts w:ascii="Times New Roman" w:hAnsi="Times New Roman" w:cs="Times New Roman"/>
          <w:sz w:val="32"/>
          <w:szCs w:val="32"/>
        </w:rPr>
        <w:t>упражнение, как он это может делать - со временем движения будут более уверенными и точ</w:t>
      </w:r>
      <w:r w:rsidR="00D7487B" w:rsidRPr="00CF2E01">
        <w:rPr>
          <w:rFonts w:ascii="Times New Roman" w:hAnsi="Times New Roman" w:cs="Times New Roman"/>
          <w:sz w:val="32"/>
          <w:szCs w:val="32"/>
        </w:rPr>
        <w:t>ными. Дети, для которых важен зрительный образ, охотно будут смотреть на выполнение упражнений педагогом. Детям, ориентированным на слуховое</w:t>
      </w:r>
      <w:r w:rsidRPr="00CF2E01">
        <w:rPr>
          <w:rFonts w:ascii="Times New Roman" w:hAnsi="Times New Roman" w:cs="Times New Roman"/>
          <w:sz w:val="32"/>
          <w:szCs w:val="32"/>
        </w:rPr>
        <w:t xml:space="preserve"> </w:t>
      </w:r>
      <w:r w:rsidR="00D7487B" w:rsidRPr="00CF2E01">
        <w:rPr>
          <w:rFonts w:ascii="Times New Roman" w:hAnsi="Times New Roman" w:cs="Times New Roman"/>
          <w:sz w:val="32"/>
          <w:szCs w:val="32"/>
        </w:rPr>
        <w:t>восприятие, особенно важно прослушать стихотворение-описание. Любые недостатки речи ограничивают общение ребёнка со</w:t>
      </w:r>
      <w:r w:rsidR="00D7487B" w:rsidRPr="00CF2E01">
        <w:rPr>
          <w:rFonts w:ascii="Times New Roman" w:hAnsi="Times New Roman" w:cs="Times New Roman"/>
          <w:sz w:val="32"/>
          <w:szCs w:val="32"/>
        </w:rPr>
        <w:t xml:space="preserve"> сверстниками и взрослыми, отрицательно влияют на формирование эмоциональной сферы. Поэтому правильное произношение звуков наряду с богатым словарным запасом и грамматически верной, хорошо развитой, связной речью поможет ребёнку в подготовке к школьному об</w:t>
      </w:r>
      <w:r w:rsidR="00D7487B" w:rsidRPr="00CF2E01">
        <w:rPr>
          <w:rFonts w:ascii="Times New Roman" w:hAnsi="Times New Roman" w:cs="Times New Roman"/>
          <w:sz w:val="32"/>
          <w:szCs w:val="32"/>
        </w:rPr>
        <w:t>учению.</w:t>
      </w:r>
      <w:bookmarkEnd w:id="0"/>
    </w:p>
    <w:sectPr w:rsidR="00224BD9" w:rsidRPr="00CF2E01" w:rsidSect="006D050E">
      <w:type w:val="continuous"/>
      <w:pgSz w:w="11909" w:h="16838"/>
      <w:pgMar w:top="1228" w:right="852" w:bottom="1223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7B" w:rsidRDefault="00D7487B">
      <w:r>
        <w:separator/>
      </w:r>
    </w:p>
  </w:endnote>
  <w:endnote w:type="continuationSeparator" w:id="0">
    <w:p w:rsidR="00D7487B" w:rsidRDefault="00D7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7B" w:rsidRDefault="00D7487B"/>
  </w:footnote>
  <w:footnote w:type="continuationSeparator" w:id="0">
    <w:p w:rsidR="00D7487B" w:rsidRDefault="00D748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597A"/>
    <w:multiLevelType w:val="multilevel"/>
    <w:tmpl w:val="D76831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846167"/>
    <w:multiLevelType w:val="multilevel"/>
    <w:tmpl w:val="6992A21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D9"/>
    <w:rsid w:val="00224BD9"/>
    <w:rsid w:val="006D050E"/>
    <w:rsid w:val="00CF2E01"/>
    <w:rsid w:val="00D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Основной текст + Малые прописные"/>
    <w:basedOn w:val="a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0pt">
    <w:name w:val="Основной текст (2) + Не 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94" w:lineRule="exact"/>
    </w:pPr>
    <w:rPr>
      <w:rFonts w:ascii="Calibri" w:eastAsia="Calibri" w:hAnsi="Calibri" w:cs="Calibri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60" w:line="0" w:lineRule="atLeast"/>
    </w:pPr>
    <w:rPr>
      <w:rFonts w:ascii="Century Gothic" w:eastAsia="Century Gothic" w:hAnsi="Century Gothic" w:cs="Century Gothic"/>
      <w:i/>
      <w:i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Основной текст + Малые прописные"/>
    <w:basedOn w:val="a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0pt">
    <w:name w:val="Основной текст (2) + Не 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94" w:lineRule="exact"/>
    </w:pPr>
    <w:rPr>
      <w:rFonts w:ascii="Calibri" w:eastAsia="Calibri" w:hAnsi="Calibri" w:cs="Calibri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60" w:line="0" w:lineRule="atLeast"/>
    </w:pPr>
    <w:rPr>
      <w:rFonts w:ascii="Century Gothic" w:eastAsia="Century Gothic" w:hAnsi="Century Gothic" w:cs="Century Gothic"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2013-10-08T11:37:00Z</dcterms:created>
  <dcterms:modified xsi:type="dcterms:W3CDTF">2013-10-08T11:52:00Z</dcterms:modified>
</cp:coreProperties>
</file>