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ED" w:rsidRPr="007C5E64" w:rsidRDefault="000B09ED" w:rsidP="007C5E64">
      <w:pPr>
        <w:spacing w:before="100" w:beforeAutospacing="1" w:after="0" w:line="240" w:lineRule="auto"/>
        <w:ind w:firstLine="706"/>
        <w:jc w:val="center"/>
        <w:rPr>
          <w:rFonts w:ascii="Times New Roman" w:eastAsia="Times New Roman" w:hAnsi="Times New Roman" w:cs="Times New Roman"/>
          <w:sz w:val="32"/>
          <w:szCs w:val="32"/>
          <w:lang w:eastAsia="ru-RU"/>
        </w:rPr>
      </w:pPr>
      <w:r w:rsidRPr="007C5E64">
        <w:rPr>
          <w:rFonts w:ascii="Times New Roman" w:eastAsia="Times New Roman" w:hAnsi="Times New Roman" w:cs="Times New Roman"/>
          <w:b/>
          <w:bCs/>
          <w:sz w:val="32"/>
          <w:szCs w:val="32"/>
          <w:lang w:eastAsia="ru-RU"/>
        </w:rPr>
        <w:t>Памятка родителям по профилактике суицида</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Суици</w:t>
      </w:r>
      <w:proofErr w:type="gramStart"/>
      <w:r w:rsidRPr="007C5E64">
        <w:rPr>
          <w:rFonts w:ascii="Times New Roman" w:hAnsi="Times New Roman" w:cs="Times New Roman"/>
          <w:b/>
          <w:bCs/>
          <w:i/>
          <w:iCs/>
          <w:sz w:val="28"/>
          <w:szCs w:val="28"/>
          <w:lang w:eastAsia="ru-RU"/>
        </w:rPr>
        <w:t>д-</w:t>
      </w:r>
      <w:proofErr w:type="gramEnd"/>
      <w:r w:rsidRPr="007C5E64">
        <w:rPr>
          <w:rFonts w:ascii="Times New Roman" w:hAnsi="Times New Roman" w:cs="Times New Roman"/>
          <w:b/>
          <w:bCs/>
          <w:i/>
          <w:iCs/>
          <w:sz w:val="28"/>
          <w:szCs w:val="28"/>
          <w:lang w:eastAsia="ru-RU"/>
        </w:rPr>
        <w:t xml:space="preserve"> </w:t>
      </w:r>
      <w:r w:rsidRPr="007C5E64">
        <w:rPr>
          <w:rFonts w:ascii="Times New Roman" w:hAnsi="Times New Roman" w:cs="Times New Roman"/>
          <w:sz w:val="28"/>
          <w:szCs w:val="28"/>
          <w:lang w:eastAsia="ru-RU"/>
        </w:rPr>
        <w:t>намеренное, умышленное лишение себя жизни, может иметь место, если проблема остается акт</w:t>
      </w:r>
      <w:bookmarkStart w:id="0" w:name="_GoBack"/>
      <w:bookmarkEnd w:id="0"/>
      <w:r w:rsidRPr="007C5E64">
        <w:rPr>
          <w:rFonts w:ascii="Times New Roman" w:hAnsi="Times New Roman" w:cs="Times New Roman"/>
          <w:sz w:val="28"/>
          <w:szCs w:val="28"/>
          <w:lang w:eastAsia="ru-RU"/>
        </w:rPr>
        <w:t>уальной и нерешенной в течение нескольких месяцев и при этом ребенок ни с кем из своего окружения не делится личными переживаниями.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Будьте бдительны! Суждение, что люди, решившиеся на суицид, никому не говорят о своих намерениях, неверно.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Основные мотивы суицидального поведения у детей и подростков:</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переживание обиды, одиночества, отчужденности и непонимания;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действительная или мнимая утрата любви родителей, неразделенное чувство и ревность;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переживания, связанные со смертью, разводом или уходом родителей из семьи;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чувства вины, стыда, оскорбленного самолюбия, самообвинения;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боязнь позора, насмешек или унижения;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страх наказания, нежелание извиниться;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любовные неудачи, сексуальные эксцессы, беременность;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чувство мести, злобы, протеста; угроза или вымогательство;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желание привлечь к себе внимание, вызвать сочувствие, избежать неприятных последствий, уйти от трудной ситуации;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сочувствие или подражание товарищам, героям книг или фильмов.</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7C5E64">
        <w:rPr>
          <w:rFonts w:ascii="Times New Roman" w:hAnsi="Times New Roman" w:cs="Times New Roman"/>
          <w:sz w:val="28"/>
          <w:szCs w:val="28"/>
          <w:u w:val="single"/>
          <w:lang w:eastAsia="ru-RU"/>
        </w:rPr>
        <w:t>словесные, поведенческие и ситуационные.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Словесные признаки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Подросток, готовящийся совершить самоубийство, часто говорит о своём душевном состоянии: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прямо говорит о смерти: «Я собираюсь покончить с собой», «Я не могу так дальше жить»;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косвенно намекает о своём намерении: «Я больше не буду ни для кого проблемой», «Тебе больше не придётся обо мне волноваться»;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много шутит на тему самоубийства;</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проявляет нездоровую заинтересованность вопросами смерти.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Поведенческие признаки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Подросток может:</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1. раздавать другим вещи, имеющие большую личную значимость, окончательно приводить в порядок дела, мириться с давними врагами;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2. демонстрировать радикальные перемены в поведении, такие как:</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в еде - есть слишком мало или слишком много;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во сне - спать слишком мало или слишком много;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во внешнем виде - стать неряшливым;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lastRenderedPageBreak/>
        <w:t xml:space="preserve">-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замкнуться от семьи и друзей;</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быть чрезмерно деятельным или наоборот безразличным к окружающему миру;</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-ощущать попеременно то внезапную эйфорию, то приступы отчаяния;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проявлять признаки беспомощности, безнадёжности и отчаяния.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Ситуационные признаки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Ребенок может решиться на самоубийство, если: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социально </w:t>
      </w:r>
      <w:proofErr w:type="gramStart"/>
      <w:r w:rsidRPr="007C5E64">
        <w:rPr>
          <w:rFonts w:ascii="Times New Roman" w:hAnsi="Times New Roman" w:cs="Times New Roman"/>
          <w:sz w:val="28"/>
          <w:szCs w:val="28"/>
          <w:lang w:eastAsia="ru-RU"/>
        </w:rPr>
        <w:t>изолирован</w:t>
      </w:r>
      <w:proofErr w:type="gramEnd"/>
      <w:r w:rsidRPr="007C5E64">
        <w:rPr>
          <w:rFonts w:ascii="Times New Roman" w:hAnsi="Times New Roman" w:cs="Times New Roman"/>
          <w:sz w:val="28"/>
          <w:szCs w:val="28"/>
          <w:lang w:eastAsia="ru-RU"/>
        </w:rPr>
        <w:t>, чувствует себя отверженным;</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живёт в нестабильном окружении (серьёзный кризис в семье; алкоголиз</w:t>
      </w:r>
      <w:proofErr w:type="gramStart"/>
      <w:r w:rsidRPr="007C5E64">
        <w:rPr>
          <w:rFonts w:ascii="Times New Roman" w:hAnsi="Times New Roman" w:cs="Times New Roman"/>
          <w:sz w:val="28"/>
          <w:szCs w:val="28"/>
          <w:lang w:eastAsia="ru-RU"/>
        </w:rPr>
        <w:t>м-</w:t>
      </w:r>
      <w:proofErr w:type="gramEnd"/>
      <w:r w:rsidRPr="007C5E64">
        <w:rPr>
          <w:rFonts w:ascii="Times New Roman" w:hAnsi="Times New Roman" w:cs="Times New Roman"/>
          <w:sz w:val="28"/>
          <w:szCs w:val="28"/>
          <w:lang w:eastAsia="ru-RU"/>
        </w:rPr>
        <w:t xml:space="preserve"> личная или семейная проблема);</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ощущает себя жертвой насилия - физического, сексуального или эмоционального;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предпринимал раньше попытки самоубийства;</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имеет склонность к суициду вследствие того, что он совершился кем-то из друзей, знакомых или членов семьи;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перенёс тяжёлую потерю (смерть кого-то из близких, развод родителей);</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w:t>
      </w:r>
      <w:proofErr w:type="gramStart"/>
      <w:r w:rsidRPr="007C5E64">
        <w:rPr>
          <w:rFonts w:ascii="Times New Roman" w:hAnsi="Times New Roman" w:cs="Times New Roman"/>
          <w:sz w:val="28"/>
          <w:szCs w:val="28"/>
          <w:lang w:eastAsia="ru-RU"/>
        </w:rPr>
        <w:t>слишком критически</w:t>
      </w:r>
      <w:proofErr w:type="gramEnd"/>
      <w:r w:rsidRPr="007C5E64">
        <w:rPr>
          <w:rFonts w:ascii="Times New Roman" w:hAnsi="Times New Roman" w:cs="Times New Roman"/>
          <w:sz w:val="28"/>
          <w:szCs w:val="28"/>
          <w:lang w:eastAsia="ru-RU"/>
        </w:rPr>
        <w:t xml:space="preserve"> относится к себе.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утрата интереса к любимым занятиям, снижение активности, апатия, безволие;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пренебрежение собственным видом, неряшливость;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появление тяги к уединению, отдаление от близких людей;</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резкие перепады настроения, неадекватная реакция на слова, беспричинные слезы, медленная и маловыразительная речь;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внезапное снижение успеваемости и рассеянность;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плохое поведение в школе, прогулы, нарушения дисциплины;</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склонность к риску и неоправданным и опрометчивым поступкам;</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проблемы со здоровьем: потеря аппетита, плохое самочувствие, бессонница, кошмары во сне;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безразличное расставание с вещами или деньгами, </w:t>
      </w:r>
      <w:proofErr w:type="spellStart"/>
      <w:r w:rsidRPr="007C5E64">
        <w:rPr>
          <w:rFonts w:ascii="Times New Roman" w:hAnsi="Times New Roman" w:cs="Times New Roman"/>
          <w:sz w:val="28"/>
          <w:szCs w:val="28"/>
          <w:lang w:eastAsia="ru-RU"/>
        </w:rPr>
        <w:t>раздаривание</w:t>
      </w:r>
      <w:proofErr w:type="spellEnd"/>
      <w:r w:rsidRPr="007C5E64">
        <w:rPr>
          <w:rFonts w:ascii="Times New Roman" w:hAnsi="Times New Roman" w:cs="Times New Roman"/>
          <w:sz w:val="28"/>
          <w:szCs w:val="28"/>
          <w:lang w:eastAsia="ru-RU"/>
        </w:rPr>
        <w:t xml:space="preserve"> их;</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стремление привести дела в порядок, подвести итоги, просить прощение за все, что было;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lastRenderedPageBreak/>
        <w:t>самообвинения или наоборот - признание в зависимости от других;</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шутки и иронические высказывания либо философские размышления на тему смерти.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sz w:val="28"/>
          <w:szCs w:val="28"/>
          <w:lang w:eastAsia="ru-RU"/>
        </w:rPr>
        <w:t>Что делать? Как помочь?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7C5E64">
        <w:rPr>
          <w:rFonts w:ascii="Times New Roman" w:hAnsi="Times New Roman" w:cs="Times New Roman"/>
          <w:sz w:val="28"/>
          <w:szCs w:val="28"/>
          <w:lang w:eastAsia="ru-RU"/>
        </w:rPr>
        <w:t>причина</w:t>
      </w:r>
      <w:proofErr w:type="gramEnd"/>
      <w:r w:rsidRPr="007C5E64">
        <w:rPr>
          <w:rFonts w:ascii="Times New Roman" w:hAnsi="Times New Roman" w:cs="Times New Roman"/>
          <w:sz w:val="28"/>
          <w:szCs w:val="28"/>
          <w:lang w:eastAsia="ru-RU"/>
        </w:rPr>
        <w:t>» и «</w:t>
      </w:r>
      <w:proofErr w:type="gramStart"/>
      <w:r w:rsidRPr="007C5E64">
        <w:rPr>
          <w:rFonts w:ascii="Times New Roman" w:hAnsi="Times New Roman" w:cs="Times New Roman"/>
          <w:sz w:val="28"/>
          <w:szCs w:val="28"/>
          <w:lang w:eastAsia="ru-RU"/>
        </w:rPr>
        <w:t>Какова</w:t>
      </w:r>
      <w:proofErr w:type="gramEnd"/>
      <w:r w:rsidRPr="007C5E64">
        <w:rPr>
          <w:rFonts w:ascii="Times New Roman" w:hAnsi="Times New Roman" w:cs="Times New Roman"/>
          <w:sz w:val="28"/>
          <w:szCs w:val="28"/>
          <w:lang w:eastAsia="ru-RU"/>
        </w:rPr>
        <w:t xml:space="preserve"> цель» совершаемого ребенком действия. Не бойтесь обращаться к специалистам-психологам.</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sz w:val="28"/>
          <w:szCs w:val="28"/>
          <w:lang w:eastAsia="ru-RU"/>
        </w:rPr>
        <w:t xml:space="preserve">Обращение к психологу не означает постановки на учет и клейма психической неполноценности.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sz w:val="28"/>
          <w:szCs w:val="28"/>
          <w:lang w:eastAsia="ru-RU"/>
        </w:rPr>
        <w:t xml:space="preserve">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7C5E64">
        <w:rPr>
          <w:rFonts w:ascii="Times New Roman" w:hAnsi="Times New Roman" w:cs="Times New Roman"/>
          <w:b/>
          <w:bCs/>
          <w:i/>
          <w:iCs/>
          <w:sz w:val="28"/>
          <w:szCs w:val="28"/>
          <w:lang w:eastAsia="ru-RU"/>
        </w:rPr>
        <w:t>любовью</w:t>
      </w:r>
      <w:r w:rsidRPr="007C5E64">
        <w:rPr>
          <w:rFonts w:ascii="Times New Roman" w:hAnsi="Times New Roman" w:cs="Times New Roman"/>
          <w:b/>
          <w:bCs/>
          <w:sz w:val="28"/>
          <w:szCs w:val="28"/>
          <w:lang w:eastAsia="ru-RU"/>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25"/>
        <w:gridCol w:w="3165"/>
        <w:gridCol w:w="2595"/>
      </w:tblGrid>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Если Вы слышите</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Обязательно скажите</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Запрещено говорить</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«Ненавижу всех…»</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«Чувствую, что что-то происходит. Давай 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«Когда я был в твоем возрасте…да ты просто несешь чушь!»</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«Все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безнадежно</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и бессмысленно»</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«Чувствую, что ты подавлен. Иногда мы все так чувствуем себя. Давай обсудим, какие у нас проблемы, как их можно разрешить»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«Подумай о тех, кому хуже, чем тебе»</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«Всем было бы лучше без меня!»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«Ты много значишь для меня, для нас. Меня беспокоит твое настроение. 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«Не говори глупостей. Поговорим </w:t>
            </w:r>
            <w:proofErr w:type="gramStart"/>
            <w:r w:rsidRPr="007C5E64">
              <w:rPr>
                <w:rFonts w:ascii="Times New Roman" w:hAnsi="Times New Roman" w:cs="Times New Roman"/>
                <w:sz w:val="28"/>
                <w:szCs w:val="28"/>
                <w:lang w:eastAsia="ru-RU"/>
              </w:rPr>
              <w:t>о</w:t>
            </w:r>
            <w:proofErr w:type="gramEnd"/>
            <w:r w:rsidRPr="007C5E64">
              <w:rPr>
                <w:rFonts w:ascii="Times New Roman" w:hAnsi="Times New Roman" w:cs="Times New Roman"/>
                <w:sz w:val="28"/>
                <w:szCs w:val="28"/>
                <w:lang w:eastAsia="ru-RU"/>
              </w:rPr>
              <w:t xml:space="preserve"> другом.»</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«Вы не понимаете меня!»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«Расскажи мне, что ты чувствуешь. Я действительно хочу тебя понять»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«Где уж мне тебя понять!»</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«Я совершил ужасный поступок»</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«Я чувствую, что ты ощущаешь вину. Давай </w:t>
            </w:r>
            <w:r w:rsidRPr="007C5E64">
              <w:rPr>
                <w:rFonts w:ascii="Times New Roman" w:hAnsi="Times New Roman" w:cs="Times New Roman"/>
                <w:sz w:val="28"/>
                <w:szCs w:val="28"/>
                <w:lang w:eastAsia="ru-RU"/>
              </w:rPr>
              <w:lastRenderedPageBreak/>
              <w:t>поговорим об этом»</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lastRenderedPageBreak/>
              <w:t xml:space="preserve">«И что ты теперь хочешь? </w:t>
            </w:r>
            <w:r w:rsidRPr="007C5E64">
              <w:rPr>
                <w:rFonts w:ascii="Times New Roman" w:hAnsi="Times New Roman" w:cs="Times New Roman"/>
                <w:sz w:val="28"/>
                <w:szCs w:val="28"/>
                <w:lang w:eastAsia="ru-RU"/>
              </w:rPr>
              <w:lastRenderedPageBreak/>
              <w:t>Выкладывай немедленно!»</w:t>
            </w:r>
          </w:p>
        </w:tc>
      </w:tr>
      <w:tr w:rsidR="000B09ED" w:rsidRPr="007C5E64" w:rsidTr="000B09ED">
        <w:trPr>
          <w:tblCellSpacing w:w="15" w:type="dxa"/>
          <w:jc w:val="center"/>
        </w:trPr>
        <w:tc>
          <w:tcPr>
            <w:tcW w:w="3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lastRenderedPageBreak/>
              <w:t>«У меня никогда ничего не получается»</w:t>
            </w:r>
          </w:p>
        </w:tc>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«Ты сейчас ощущаешь недостаток сил. Давай обсудим, как это изменить»</w:t>
            </w:r>
          </w:p>
        </w:tc>
        <w:tc>
          <w:tcPr>
            <w:tcW w:w="25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«Не получается – значит, не старался!»</w:t>
            </w:r>
          </w:p>
        </w:tc>
      </w:tr>
    </w:tbl>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Если замечена склонность несовершеннолетнего к суициду, следующие советы помогут изменить ситуацию.</w:t>
      </w:r>
      <w:r w:rsidRPr="007C5E64">
        <w:rPr>
          <w:rFonts w:ascii="Times New Roman" w:hAnsi="Times New Roman" w:cs="Times New Roman"/>
          <w:sz w:val="28"/>
          <w:szCs w:val="28"/>
          <w:lang w:eastAsia="ru-RU"/>
        </w:rPr>
        <w:t xml:space="preserve">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Поддерживайте его и будьте настойчивы. Человеку в состоянии душевного кризиса нужны строгие и утвердительные указания.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Следует принять во внимание и другие возможные источники помощи: друзей, семью, врачей, священников, к которым можно обратиться.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Все суициды делятся на три группы:</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истинные,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скрытые,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lastRenderedPageBreak/>
        <w:t>- демонстративные.</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Истинный суицид</w:t>
      </w:r>
      <w:r w:rsidRPr="007C5E64">
        <w:rPr>
          <w:rFonts w:ascii="Times New Roman" w:hAnsi="Times New Roman" w:cs="Times New Roman"/>
          <w:sz w:val="28"/>
          <w:szCs w:val="28"/>
          <w:lang w:eastAsia="ru-RU"/>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t>Демонстративный суицид.</w:t>
      </w:r>
      <w:r w:rsidRPr="007C5E64">
        <w:rPr>
          <w:rFonts w:ascii="Times New Roman" w:hAnsi="Times New Roman" w:cs="Times New Roman"/>
          <w:sz w:val="28"/>
          <w:szCs w:val="28"/>
          <w:lang w:eastAsia="ru-RU"/>
        </w:rPr>
        <w:t xml:space="preserve">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7C5E64">
        <w:rPr>
          <w:rFonts w:ascii="Times New Roman" w:hAnsi="Times New Roman" w:cs="Times New Roman"/>
          <w:sz w:val="28"/>
          <w:szCs w:val="28"/>
          <w:lang w:eastAsia="ru-RU"/>
        </w:rPr>
        <w:t>нахамил</w:t>
      </w:r>
      <w:proofErr w:type="gramEnd"/>
      <w:r w:rsidRPr="007C5E64">
        <w:rPr>
          <w:rFonts w:ascii="Times New Roman" w:hAnsi="Times New Roman" w:cs="Times New Roman"/>
          <w:sz w:val="28"/>
          <w:szCs w:val="28"/>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7C5E64">
        <w:rPr>
          <w:rFonts w:ascii="Times New Roman" w:hAnsi="Times New Roman" w:cs="Times New Roman"/>
          <w:sz w:val="28"/>
          <w:szCs w:val="28"/>
          <w:lang w:eastAsia="ru-RU"/>
        </w:rPr>
        <w:t>двух-трехлетний</w:t>
      </w:r>
      <w:proofErr w:type="gramEnd"/>
      <w:r w:rsidRPr="007C5E64">
        <w:rPr>
          <w:rFonts w:ascii="Times New Roman" w:hAnsi="Times New Roman" w:cs="Times New Roman"/>
          <w:sz w:val="28"/>
          <w:szCs w:val="28"/>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7C5E64">
        <w:rPr>
          <w:rFonts w:ascii="Times New Roman" w:hAnsi="Times New Roman" w:cs="Times New Roman"/>
          <w:sz w:val="28"/>
          <w:szCs w:val="28"/>
          <w:lang w:eastAsia="ru-RU"/>
        </w:rPr>
        <w:t>наругают</w:t>
      </w:r>
      <w:proofErr w:type="spellEnd"/>
      <w:r w:rsidRPr="007C5E64">
        <w:rPr>
          <w:rFonts w:ascii="Times New Roman" w:hAnsi="Times New Roman" w:cs="Times New Roman"/>
          <w:sz w:val="28"/>
          <w:szCs w:val="28"/>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7C5E64">
        <w:rPr>
          <w:rFonts w:ascii="Times New Roman" w:hAnsi="Times New Roman" w:cs="Times New Roman"/>
          <w:sz w:val="28"/>
          <w:szCs w:val="28"/>
          <w:lang w:eastAsia="ru-RU"/>
        </w:rPr>
        <w:t>близких</w:t>
      </w:r>
      <w:proofErr w:type="gramEnd"/>
      <w:r w:rsidRPr="007C5E64">
        <w:rPr>
          <w:rFonts w:ascii="Times New Roman" w:hAnsi="Times New Roman" w:cs="Times New Roman"/>
          <w:sz w:val="28"/>
          <w:szCs w:val="28"/>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u w:val="single"/>
          <w:lang w:eastAsia="ru-RU"/>
        </w:rPr>
        <w:lastRenderedPageBreak/>
        <w:t>Скрытый суицид</w:t>
      </w:r>
      <w:r w:rsidRPr="007C5E64">
        <w:rPr>
          <w:rFonts w:ascii="Times New Roman" w:hAnsi="Times New Roman" w:cs="Times New Roman"/>
          <w:sz w:val="28"/>
          <w:szCs w:val="28"/>
          <w:lang w:eastAsia="ru-RU"/>
        </w:rPr>
        <w:t xml:space="preserve"> - удел тех, кто понимает, что самоубийство - не самый достойный путь решения проблемы, </w:t>
      </w:r>
      <w:proofErr w:type="gramStart"/>
      <w:r w:rsidRPr="007C5E64">
        <w:rPr>
          <w:rFonts w:ascii="Times New Roman" w:hAnsi="Times New Roman" w:cs="Times New Roman"/>
          <w:sz w:val="28"/>
          <w:szCs w:val="28"/>
          <w:lang w:eastAsia="ru-RU"/>
        </w:rPr>
        <w:t>но</w:t>
      </w:r>
      <w:proofErr w:type="gramEnd"/>
      <w:r w:rsidRPr="007C5E64">
        <w:rPr>
          <w:rFonts w:ascii="Times New Roman" w:hAnsi="Times New Roman" w:cs="Times New Roman"/>
          <w:sz w:val="28"/>
          <w:szCs w:val="28"/>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7C5E64">
        <w:rPr>
          <w:rFonts w:ascii="Times New Roman" w:hAnsi="Times New Roman" w:cs="Times New Roman"/>
          <w:sz w:val="28"/>
          <w:szCs w:val="28"/>
          <w:lang w:eastAsia="ru-RU"/>
        </w:rPr>
        <w:t>суициденты</w:t>
      </w:r>
      <w:proofErr w:type="spellEnd"/>
      <w:r w:rsidRPr="007C5E64">
        <w:rPr>
          <w:rFonts w:ascii="Times New Roman" w:hAnsi="Times New Roman" w:cs="Times New Roman"/>
          <w:sz w:val="28"/>
          <w:szCs w:val="28"/>
          <w:lang w:eastAsia="ru-RU"/>
        </w:rPr>
        <w:t xml:space="preserve">.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7C5E64">
        <w:rPr>
          <w:rFonts w:ascii="Times New Roman" w:hAnsi="Times New Roman" w:cs="Times New Roman"/>
          <w:sz w:val="28"/>
          <w:szCs w:val="28"/>
          <w:lang w:eastAsia="ru-RU"/>
        </w:rPr>
        <w:t>уже</w:t>
      </w:r>
      <w:proofErr w:type="gramEnd"/>
      <w:r w:rsidRPr="007C5E64">
        <w:rPr>
          <w:rFonts w:ascii="Times New Roman" w:hAnsi="Times New Roman" w:cs="Times New Roman"/>
          <w:sz w:val="28"/>
          <w:szCs w:val="28"/>
          <w:lang w:eastAsia="ru-RU"/>
        </w:rPr>
        <w:t xml:space="preserve"> поэтому жизнь становится для него достаточно большой ценностью.</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b/>
          <w:bCs/>
          <w:i/>
          <w:iCs/>
          <w:sz w:val="28"/>
          <w:szCs w:val="28"/>
          <w:lang w:eastAsia="ru-RU"/>
        </w:rPr>
        <w:t xml:space="preserve">Важно соблюдать следующие правила: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-будьте уверены, что вы в состоянии помочь;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будьте терпеливы;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не старайтесь шокировать или угрожать человеку, говоря «пойди и сделай это»;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не анализируйте его поведенческие мотивы, говоря: «Ты так чувствуешь себя, потому, что...»;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не спорьте и не старайтесь образумить подростка, говоря: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«Ты не можешь убить себя, потому что...;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 xml:space="preserve">- делайте все от вас зависящее. </w:t>
      </w:r>
    </w:p>
    <w:p w:rsidR="000B09ED" w:rsidRPr="007C5E64" w:rsidRDefault="000B09ED" w:rsidP="007C5E64">
      <w:pPr>
        <w:pStyle w:val="a4"/>
        <w:jc w:val="both"/>
        <w:rPr>
          <w:rFonts w:ascii="Times New Roman" w:hAnsi="Times New Roman" w:cs="Times New Roman"/>
          <w:sz w:val="28"/>
          <w:szCs w:val="28"/>
          <w:lang w:eastAsia="ru-RU"/>
        </w:rPr>
      </w:pPr>
      <w:r w:rsidRPr="007C5E64">
        <w:rPr>
          <w:rFonts w:ascii="Times New Roman" w:hAnsi="Times New Roman" w:cs="Times New Roman"/>
          <w:sz w:val="28"/>
          <w:szCs w:val="28"/>
          <w:lang w:eastAsia="ru-RU"/>
        </w:rPr>
        <w:t>И, конечно же, обращайтесь к специалистам за помощью!</w:t>
      </w:r>
    </w:p>
    <w:p w:rsidR="00924C25" w:rsidRPr="007C5E64" w:rsidRDefault="00924C25" w:rsidP="007C5E64">
      <w:pPr>
        <w:pStyle w:val="a4"/>
        <w:jc w:val="both"/>
        <w:rPr>
          <w:rFonts w:ascii="Times New Roman" w:hAnsi="Times New Roman" w:cs="Times New Roman"/>
          <w:sz w:val="28"/>
          <w:szCs w:val="28"/>
        </w:rPr>
      </w:pPr>
    </w:p>
    <w:sectPr w:rsidR="00924C25" w:rsidRPr="007C5E64" w:rsidSect="007C5E6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A85"/>
    <w:multiLevelType w:val="multilevel"/>
    <w:tmpl w:val="061A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D2389"/>
    <w:multiLevelType w:val="multilevel"/>
    <w:tmpl w:val="EB16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0B09ED"/>
    <w:rsid w:val="000B09ED"/>
    <w:rsid w:val="007A24E9"/>
    <w:rsid w:val="007C5E64"/>
    <w:rsid w:val="0092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C5E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2157</Words>
  <Characters>12297</Characters>
  <Application>Microsoft Office Word</Application>
  <DocSecurity>0</DocSecurity>
  <Lines>102</Lines>
  <Paragraphs>28</Paragraphs>
  <ScaleCrop>false</ScaleCrop>
  <Company>Microsoft</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2015-03-21T10:19:00Z</dcterms:created>
  <dcterms:modified xsi:type="dcterms:W3CDTF">2015-03-27T08:16:00Z</dcterms:modified>
</cp:coreProperties>
</file>